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4415" w14:textId="77777777" w:rsidR="008735E9" w:rsidRPr="0012334F" w:rsidRDefault="008A02FA" w:rsidP="0012334F">
      <w:pPr>
        <w:pStyle w:val="berschrift1"/>
        <w:rPr>
          <w:rFonts w:eastAsia="Times New Roman"/>
        </w:rPr>
      </w:pPr>
      <w:r>
        <w:rPr>
          <w:rFonts w:eastAsia="Times New Roman"/>
        </w:rPr>
        <w:softHyphen/>
      </w:r>
      <w:r>
        <w:rPr>
          <w:rFonts w:eastAsia="Times New Roman"/>
        </w:rPr>
        <w:softHyphen/>
      </w:r>
      <w:r>
        <w:rPr>
          <w:rFonts w:eastAsia="Times New Roman"/>
        </w:rPr>
        <w:softHyphen/>
      </w:r>
      <w:r w:rsidR="008735E9" w:rsidRPr="0012334F">
        <w:rPr>
          <w:rFonts w:eastAsia="Times New Roman"/>
        </w:rPr>
        <w:t>Gemeinsam für die Verarbeitung Verantwortliche</w:t>
      </w:r>
    </w:p>
    <w:p w14:paraId="4498C6E0" w14:textId="77777777" w:rsidR="008735E9" w:rsidRPr="0012334F" w:rsidRDefault="008735E9" w:rsidP="00DB2F17">
      <w:pPr>
        <w:spacing w:line="276" w:lineRule="auto"/>
        <w:rPr>
          <w:rFonts w:cs="Calibri"/>
        </w:rPr>
      </w:pPr>
    </w:p>
    <w:p w14:paraId="341252EC" w14:textId="77777777" w:rsidR="0016096F" w:rsidRPr="0012334F" w:rsidRDefault="0016096F" w:rsidP="0012334F">
      <w:pPr>
        <w:pStyle w:val="Erluterungeninkursiv"/>
        <w:rPr>
          <w:rStyle w:val="AnhangkursivZeichenSST-90"/>
          <w:i/>
        </w:rPr>
      </w:pPr>
      <w:r w:rsidRPr="0012334F">
        <w:rPr>
          <w:rStyle w:val="AnhangkursivZeichenSST-90"/>
          <w:i/>
        </w:rPr>
        <w:t>Bitte beachten Sie, dass es sich bei den hier veröffentlichten Mustertexten lediglich um allgemeine und beispielhafte Formulierungen handelt, die an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3E03EF84" w14:textId="77777777" w:rsidR="0016096F" w:rsidRPr="0012334F" w:rsidRDefault="0016096F" w:rsidP="00DB2F17">
      <w:pPr>
        <w:spacing w:line="276" w:lineRule="auto"/>
        <w:rPr>
          <w:rFonts w:cs="Calibri"/>
        </w:rPr>
      </w:pPr>
    </w:p>
    <w:p w14:paraId="3808753E" w14:textId="77777777" w:rsidR="0016096F" w:rsidRPr="0012334F" w:rsidRDefault="0016096F" w:rsidP="00DB2F17">
      <w:pPr>
        <w:spacing w:line="276" w:lineRule="auto"/>
        <w:rPr>
          <w:rFonts w:cs="Calibri"/>
        </w:rPr>
      </w:pPr>
      <w:r w:rsidRPr="0012334F">
        <w:rPr>
          <w:rFonts w:cs="Calibri"/>
        </w:rPr>
        <w:br w:type="page"/>
      </w:r>
    </w:p>
    <w:p w14:paraId="3786A0A5" w14:textId="77777777" w:rsidR="008735E9" w:rsidRPr="0012334F" w:rsidRDefault="008735E9" w:rsidP="00DB2F17">
      <w:pPr>
        <w:pStyle w:val="berschrift2ohneSST-90"/>
        <w:spacing w:before="0" w:after="0" w:line="276" w:lineRule="auto"/>
        <w:ind w:left="0" w:firstLine="0"/>
        <w:jc w:val="center"/>
        <w:rPr>
          <w:rFonts w:ascii="Arial Narrow" w:hAnsi="Arial Narrow" w:cs="Arial"/>
          <w:b w:val="0"/>
          <w:bCs w:val="0"/>
          <w:i/>
          <w:sz w:val="40"/>
          <w:szCs w:val="40"/>
        </w:rPr>
      </w:pPr>
      <w:r w:rsidRPr="0012334F">
        <w:rPr>
          <w:rFonts w:ascii="Arial Narrow" w:hAnsi="Arial Narrow" w:cs="Arial"/>
          <w:b w:val="0"/>
          <w:sz w:val="40"/>
          <w:szCs w:val="40"/>
        </w:rPr>
        <w:lastRenderedPageBreak/>
        <w:t xml:space="preserve">Vereinbarung über eine gemeinsame Verarbeitung </w:t>
      </w:r>
      <w:r w:rsidR="0012334F">
        <w:rPr>
          <w:rFonts w:ascii="Arial Narrow" w:hAnsi="Arial Narrow" w:cs="Arial"/>
          <w:b w:val="0"/>
          <w:sz w:val="40"/>
          <w:szCs w:val="40"/>
        </w:rPr>
        <w:br/>
      </w:r>
      <w:r w:rsidRPr="0012334F">
        <w:rPr>
          <w:rFonts w:ascii="Arial Narrow" w:hAnsi="Arial Narrow" w:cs="Arial"/>
          <w:b w:val="0"/>
          <w:sz w:val="40"/>
          <w:szCs w:val="40"/>
        </w:rPr>
        <w:t>von personenbezogenen Daten</w:t>
      </w:r>
      <w:r w:rsidRPr="0012334F">
        <w:rPr>
          <w:rFonts w:ascii="Arial Narrow" w:hAnsi="Arial Narrow" w:cs="Arial"/>
          <w:b w:val="0"/>
          <w:sz w:val="40"/>
          <w:szCs w:val="40"/>
        </w:rPr>
        <w:br/>
      </w:r>
    </w:p>
    <w:p w14:paraId="42CD9A9B" w14:textId="77777777" w:rsidR="008735E9" w:rsidRPr="0012334F" w:rsidRDefault="008735E9" w:rsidP="00DB2F17">
      <w:pPr>
        <w:spacing w:line="276" w:lineRule="auto"/>
        <w:jc w:val="center"/>
        <w:rPr>
          <w:rFonts w:cs="Arial"/>
        </w:rPr>
      </w:pPr>
    </w:p>
    <w:p w14:paraId="64B0FCC8" w14:textId="77777777" w:rsidR="008735E9" w:rsidRPr="0012334F" w:rsidRDefault="008735E9" w:rsidP="00DB2F17">
      <w:pPr>
        <w:spacing w:line="276" w:lineRule="auto"/>
        <w:jc w:val="center"/>
        <w:rPr>
          <w:rFonts w:cs="Arial"/>
        </w:rPr>
      </w:pPr>
      <w:r w:rsidRPr="0012334F">
        <w:rPr>
          <w:rFonts w:cs="Arial"/>
        </w:rPr>
        <w:t>zwischen</w:t>
      </w:r>
    </w:p>
    <w:p w14:paraId="74DE61A4" w14:textId="77777777" w:rsidR="008735E9" w:rsidRPr="0012334F" w:rsidRDefault="008735E9" w:rsidP="00DB2F17">
      <w:pPr>
        <w:spacing w:line="276" w:lineRule="auto"/>
        <w:jc w:val="center"/>
        <w:rPr>
          <w:rFonts w:cs="Arial"/>
          <w:i/>
        </w:rPr>
      </w:pPr>
      <w:r w:rsidRPr="0012334F">
        <w:rPr>
          <w:rFonts w:cs="Arial"/>
          <w:i/>
        </w:rPr>
        <w:t>&lt;Name Anschrift&gt;</w:t>
      </w:r>
    </w:p>
    <w:p w14:paraId="1254BA61" w14:textId="77777777" w:rsidR="008735E9" w:rsidRPr="0012334F" w:rsidRDefault="008735E9" w:rsidP="00DB2F17">
      <w:pPr>
        <w:spacing w:line="276" w:lineRule="auto"/>
        <w:ind w:left="360"/>
        <w:jc w:val="center"/>
        <w:rPr>
          <w:rFonts w:cs="Arial"/>
        </w:rPr>
      </w:pPr>
      <w:r w:rsidRPr="0012334F">
        <w:rPr>
          <w:rFonts w:cs="Arial"/>
        </w:rPr>
        <w:t>- nachstehend Verantwortlicher zu „1“</w:t>
      </w:r>
      <w:r w:rsidR="00DB2F17" w:rsidRPr="0012334F">
        <w:rPr>
          <w:rFonts w:cs="Arial"/>
        </w:rPr>
        <w:t xml:space="preserve"> genannt -</w:t>
      </w:r>
    </w:p>
    <w:p w14:paraId="577EE0FF" w14:textId="77777777" w:rsidR="00DB2F17" w:rsidRPr="0012334F" w:rsidRDefault="00DB2F17" w:rsidP="00DB2F17">
      <w:pPr>
        <w:spacing w:line="276" w:lineRule="auto"/>
        <w:jc w:val="center"/>
        <w:rPr>
          <w:rFonts w:cs="Arial"/>
        </w:rPr>
      </w:pPr>
    </w:p>
    <w:p w14:paraId="398A7499" w14:textId="77777777" w:rsidR="008735E9" w:rsidRPr="0012334F" w:rsidRDefault="00DB2F17" w:rsidP="00DB2F17">
      <w:pPr>
        <w:spacing w:line="276" w:lineRule="auto"/>
        <w:jc w:val="center"/>
        <w:rPr>
          <w:rFonts w:cs="Arial"/>
        </w:rPr>
      </w:pPr>
      <w:r w:rsidRPr="0012334F">
        <w:rPr>
          <w:rFonts w:cs="Arial"/>
        </w:rPr>
        <w:t>u</w:t>
      </w:r>
      <w:r w:rsidR="008735E9" w:rsidRPr="0012334F">
        <w:rPr>
          <w:rFonts w:cs="Arial"/>
        </w:rPr>
        <w:t>nd</w:t>
      </w:r>
    </w:p>
    <w:p w14:paraId="0FA7E2E2" w14:textId="77777777" w:rsidR="00DB2F17" w:rsidRPr="0012334F" w:rsidRDefault="00DB2F17" w:rsidP="00DB2F17">
      <w:pPr>
        <w:spacing w:line="276" w:lineRule="auto"/>
        <w:jc w:val="center"/>
        <w:rPr>
          <w:rFonts w:cs="Arial"/>
        </w:rPr>
      </w:pPr>
    </w:p>
    <w:p w14:paraId="36B7AEA6" w14:textId="77777777" w:rsidR="008735E9" w:rsidRPr="0012334F" w:rsidRDefault="008735E9" w:rsidP="00DB2F17">
      <w:pPr>
        <w:spacing w:line="276" w:lineRule="auto"/>
        <w:jc w:val="center"/>
        <w:rPr>
          <w:rFonts w:cs="Arial"/>
          <w:i/>
        </w:rPr>
      </w:pPr>
      <w:r w:rsidRPr="0012334F">
        <w:rPr>
          <w:rFonts w:cs="Arial"/>
          <w:i/>
        </w:rPr>
        <w:t>&lt;Name Anschrift&gt;</w:t>
      </w:r>
    </w:p>
    <w:p w14:paraId="3FB3F923" w14:textId="77777777" w:rsidR="008735E9" w:rsidRPr="0012334F" w:rsidRDefault="008735E9" w:rsidP="00DB2F17">
      <w:pPr>
        <w:spacing w:line="276" w:lineRule="auto"/>
        <w:ind w:left="360"/>
        <w:jc w:val="center"/>
        <w:rPr>
          <w:rFonts w:cs="Arial"/>
        </w:rPr>
      </w:pPr>
      <w:r w:rsidRPr="0012334F">
        <w:rPr>
          <w:rFonts w:cs="Arial"/>
        </w:rPr>
        <w:t>- nachstehend Verantwortlicher zu „2“</w:t>
      </w:r>
      <w:r w:rsidR="00DB2F17" w:rsidRPr="0012334F">
        <w:rPr>
          <w:rFonts w:cs="Arial"/>
        </w:rPr>
        <w:t xml:space="preserve"> genannt -</w:t>
      </w:r>
    </w:p>
    <w:p w14:paraId="76697D97" w14:textId="77777777" w:rsidR="008735E9" w:rsidRPr="0012334F" w:rsidRDefault="008735E9" w:rsidP="00DB2F17">
      <w:pPr>
        <w:spacing w:after="345" w:line="276" w:lineRule="auto"/>
        <w:jc w:val="center"/>
        <w:rPr>
          <w:rFonts w:cs="Calibri"/>
          <w:color w:val="313131"/>
        </w:rPr>
      </w:pPr>
    </w:p>
    <w:p w14:paraId="48040DCE" w14:textId="77777777" w:rsidR="008735E9" w:rsidRPr="0012334F" w:rsidRDefault="008735E9" w:rsidP="00DB2F17">
      <w:pPr>
        <w:spacing w:after="345" w:line="276" w:lineRule="auto"/>
        <w:jc w:val="center"/>
        <w:rPr>
          <w:rFonts w:cs="Arial"/>
          <w:color w:val="313131"/>
        </w:rPr>
      </w:pPr>
      <w:r w:rsidRPr="0012334F">
        <w:rPr>
          <w:rFonts w:cs="Arial"/>
          <w:color w:val="313131"/>
        </w:rPr>
        <w:t>Ggf</w:t>
      </w:r>
      <w:r w:rsidR="00E40E5A" w:rsidRPr="0012334F">
        <w:rPr>
          <w:rFonts w:cs="Arial"/>
          <w:color w:val="313131"/>
        </w:rPr>
        <w:t>.</w:t>
      </w:r>
      <w:r w:rsidRPr="0012334F">
        <w:rPr>
          <w:rFonts w:cs="Arial"/>
          <w:color w:val="313131"/>
        </w:rPr>
        <w:t xml:space="preserve"> weitere Verantwortliche</w:t>
      </w:r>
    </w:p>
    <w:p w14:paraId="5E926CBA" w14:textId="77777777" w:rsidR="008735E9" w:rsidRPr="0012334F" w:rsidRDefault="008735E9" w:rsidP="00DB2F17">
      <w:pPr>
        <w:spacing w:after="345" w:line="276" w:lineRule="auto"/>
        <w:jc w:val="both"/>
        <w:rPr>
          <w:rFonts w:cs="Calibri"/>
          <w:b/>
          <w:color w:val="313131"/>
        </w:rPr>
      </w:pPr>
      <w:r w:rsidRPr="0012334F">
        <w:rPr>
          <w:rFonts w:cs="Calibri"/>
          <w:b/>
          <w:color w:val="313131"/>
        </w:rPr>
        <w:t>Präambel</w:t>
      </w:r>
    </w:p>
    <w:p w14:paraId="3262140E" w14:textId="77777777" w:rsidR="006803B0" w:rsidRPr="0012334F" w:rsidRDefault="00817597" w:rsidP="00DB2F17">
      <w:pPr>
        <w:spacing w:line="276" w:lineRule="auto"/>
        <w:jc w:val="both"/>
        <w:rPr>
          <w:rFonts w:cs="Calibri"/>
          <w:color w:val="313131"/>
        </w:rPr>
      </w:pPr>
      <w:r w:rsidRPr="0012334F">
        <w:rPr>
          <w:rFonts w:cs="Calibri"/>
          <w:color w:val="313131"/>
        </w:rPr>
        <w:t xml:space="preserve">Zwischen den </w:t>
      </w:r>
      <w:r w:rsidR="00FC11C7" w:rsidRPr="0012334F">
        <w:rPr>
          <w:rFonts w:cs="Calibri"/>
          <w:color w:val="313131"/>
        </w:rPr>
        <w:t>Vertragsparteien</w:t>
      </w:r>
      <w:r w:rsidRPr="0012334F">
        <w:rPr>
          <w:rFonts w:cs="Calibri"/>
          <w:color w:val="313131"/>
        </w:rPr>
        <w:t xml:space="preserve"> besteht </w:t>
      </w:r>
      <w:r w:rsidR="00FC11C7" w:rsidRPr="0012334F">
        <w:rPr>
          <w:rFonts w:cs="Calibri"/>
          <w:color w:val="313131"/>
        </w:rPr>
        <w:t>Einigkeit darüber, dass die nachstehend geregelten Datenverarbeitungen in Form einer gemeinsamen Verantwortung i.</w:t>
      </w:r>
      <w:r w:rsidR="00D0311F" w:rsidRPr="0012334F">
        <w:rPr>
          <w:rFonts w:cs="Calibri"/>
          <w:color w:val="313131"/>
        </w:rPr>
        <w:t xml:space="preserve"> </w:t>
      </w:r>
      <w:r w:rsidR="00FC11C7" w:rsidRPr="0012334F">
        <w:rPr>
          <w:rFonts w:cs="Calibri"/>
          <w:color w:val="313131"/>
        </w:rPr>
        <w:t>S.</w:t>
      </w:r>
      <w:r w:rsidR="00D0311F" w:rsidRPr="0012334F">
        <w:rPr>
          <w:rFonts w:cs="Calibri"/>
          <w:color w:val="313131"/>
        </w:rPr>
        <w:t xml:space="preserve"> </w:t>
      </w:r>
      <w:r w:rsidR="00FC11C7" w:rsidRPr="0012334F">
        <w:rPr>
          <w:rFonts w:cs="Calibri"/>
          <w:color w:val="313131"/>
        </w:rPr>
        <w:t xml:space="preserve">v. Art. 26 Datenschutzgrundverordnung (DSGVO) stattfinden. Die Vertragsparteien haben gemeinsam die Zwecke und Mittel der Verarbeitung festgelegt. Die nachstehende Vereinbarung regelt im Einzelnen die </w:t>
      </w:r>
      <w:r w:rsidR="00DB615D" w:rsidRPr="0012334F">
        <w:rPr>
          <w:rFonts w:cs="Calibri"/>
          <w:color w:val="313131"/>
        </w:rPr>
        <w:t xml:space="preserve">Beziehungen zwischen den Vertragsparteien und deren </w:t>
      </w:r>
      <w:r w:rsidR="00FC11C7" w:rsidRPr="0012334F">
        <w:rPr>
          <w:rFonts w:cs="Calibri"/>
          <w:color w:val="313131"/>
        </w:rPr>
        <w:t>Verpflichtungen und Verantwortlichkeiten nach den Vorschriften der DSGVO</w:t>
      </w:r>
      <w:r w:rsidR="00DB615D" w:rsidRPr="0012334F">
        <w:rPr>
          <w:rFonts w:cs="Calibri"/>
          <w:color w:val="313131"/>
        </w:rPr>
        <w:t>.</w:t>
      </w:r>
    </w:p>
    <w:p w14:paraId="77A839EB" w14:textId="77777777" w:rsidR="004640FA" w:rsidRPr="0012334F" w:rsidRDefault="004640FA" w:rsidP="00DB2F17">
      <w:pPr>
        <w:spacing w:line="276" w:lineRule="auto"/>
        <w:jc w:val="both"/>
        <w:rPr>
          <w:rFonts w:cs="Calibri"/>
          <w:color w:val="313131"/>
        </w:rPr>
      </w:pPr>
    </w:p>
    <w:p w14:paraId="0BC2EE9A" w14:textId="77777777" w:rsidR="004640FA" w:rsidRPr="0012334F" w:rsidRDefault="004640FA" w:rsidP="00DB2F17">
      <w:pPr>
        <w:spacing w:line="276" w:lineRule="auto"/>
        <w:jc w:val="both"/>
        <w:rPr>
          <w:rFonts w:cs="Calibri"/>
          <w:color w:val="313131"/>
        </w:rPr>
      </w:pPr>
    </w:p>
    <w:p w14:paraId="504831BB" w14:textId="77777777" w:rsidR="008735E9" w:rsidRPr="0012334F" w:rsidRDefault="008735E9" w:rsidP="00DB2F17">
      <w:pPr>
        <w:pStyle w:val="Listenabsatz"/>
        <w:numPr>
          <w:ilvl w:val="0"/>
          <w:numId w:val="2"/>
        </w:numPr>
        <w:spacing w:line="276" w:lineRule="auto"/>
        <w:jc w:val="both"/>
        <w:rPr>
          <w:rFonts w:cs="Calibri"/>
          <w:b/>
          <w:color w:val="313131"/>
        </w:rPr>
      </w:pPr>
      <w:r w:rsidRPr="0012334F">
        <w:rPr>
          <w:rFonts w:cs="Calibri"/>
          <w:b/>
          <w:color w:val="313131"/>
        </w:rPr>
        <w:t>Definitionen, Begriffsbestimmungen</w:t>
      </w:r>
    </w:p>
    <w:p w14:paraId="7CA8BE14" w14:textId="77777777" w:rsidR="00DA74AA" w:rsidRPr="0012334F" w:rsidRDefault="00DA74AA" w:rsidP="0012334F">
      <w:pPr>
        <w:pStyle w:val="Erluterungeninkursiv"/>
        <w:ind w:left="426"/>
        <w:rPr>
          <w:rFonts w:cs="Calibri"/>
          <w:color w:val="313131"/>
        </w:rPr>
      </w:pPr>
      <w:r w:rsidRPr="0012334F">
        <w:t>Anm.: Hier können die im Vertragswerk verwendeten Begriffe definiert werden. Soweit Begriffe verwendet werden, die in der DSGVO bereits definiert sind, z.</w:t>
      </w:r>
      <w:r w:rsidR="00D0311F" w:rsidRPr="0012334F">
        <w:t xml:space="preserve"> </w:t>
      </w:r>
      <w:r w:rsidRPr="0012334F">
        <w:t>B. in Art. 4 der Verordnung, kann auf diese Definitionen Bezug genommen werden. Weitere Begriffe sollten, soweit sie von rechtserheblicher Bedeutung sind, hier definiert und ggf. die Quelle der Definition ange</w:t>
      </w:r>
      <w:r w:rsidR="00D0311F" w:rsidRPr="0012334F">
        <w:t>ge</w:t>
      </w:r>
      <w:r w:rsidRPr="0012334F">
        <w:t xml:space="preserve">ben werden. </w:t>
      </w:r>
    </w:p>
    <w:p w14:paraId="7090FBBA" w14:textId="77777777" w:rsidR="004640FA" w:rsidRPr="0012334F" w:rsidRDefault="004640FA" w:rsidP="00DB2F17">
      <w:pPr>
        <w:spacing w:line="276" w:lineRule="auto"/>
        <w:ind w:left="708"/>
        <w:jc w:val="both"/>
        <w:rPr>
          <w:rFonts w:cs="Calibri"/>
          <w:color w:val="313131"/>
        </w:rPr>
      </w:pPr>
    </w:p>
    <w:p w14:paraId="0515EF28" w14:textId="77777777" w:rsidR="008735E9" w:rsidRPr="0012334F" w:rsidRDefault="008A7CB9" w:rsidP="00DB2F17">
      <w:pPr>
        <w:pStyle w:val="Listenabsatz"/>
        <w:numPr>
          <w:ilvl w:val="0"/>
          <w:numId w:val="2"/>
        </w:numPr>
        <w:spacing w:after="345" w:line="276" w:lineRule="auto"/>
        <w:jc w:val="both"/>
        <w:rPr>
          <w:rFonts w:cs="Calibri"/>
          <w:b/>
          <w:color w:val="313131"/>
        </w:rPr>
      </w:pPr>
      <w:r w:rsidRPr="0012334F">
        <w:rPr>
          <w:rFonts w:cs="Calibri"/>
          <w:b/>
          <w:color w:val="313131"/>
        </w:rPr>
        <w:t>Zwecke</w:t>
      </w:r>
      <w:r w:rsidR="008735E9" w:rsidRPr="0012334F">
        <w:rPr>
          <w:rFonts w:cs="Calibri"/>
          <w:b/>
          <w:color w:val="313131"/>
        </w:rPr>
        <w:t xml:space="preserve"> der Verarbeitungen</w:t>
      </w:r>
    </w:p>
    <w:p w14:paraId="35848A41" w14:textId="77777777" w:rsidR="0012334F" w:rsidRDefault="00F34DFF" w:rsidP="0012334F">
      <w:pPr>
        <w:pStyle w:val="Erluterungeninkursiv"/>
        <w:ind w:left="426"/>
      </w:pPr>
      <w:r w:rsidRPr="0012334F">
        <w:t xml:space="preserve">Anm.: </w:t>
      </w:r>
      <w:r w:rsidR="00D108AE" w:rsidRPr="0012334F">
        <w:t>Hier sind die einzelnen Verarbeitungszwecke bzw. Gegenstände der Verarbeitung zu beschreiben. Soweit das Verarbeitungsverfahren mehreren Zwecken dient, sind die einzelnen Zwecke den jeweiligen Verantwortlichen zuzuordnen, z.</w:t>
      </w:r>
      <w:r w:rsidR="00D0311F" w:rsidRPr="0012334F">
        <w:t xml:space="preserve"> </w:t>
      </w:r>
      <w:r w:rsidR="00D108AE" w:rsidRPr="0012334F">
        <w:t>B.</w:t>
      </w:r>
      <w:r w:rsidR="00D0311F" w:rsidRPr="0012334F">
        <w:t>:</w:t>
      </w:r>
    </w:p>
    <w:p w14:paraId="38B8A659" w14:textId="77777777" w:rsidR="0012334F" w:rsidRDefault="00D108AE" w:rsidP="0012334F">
      <w:pPr>
        <w:pStyle w:val="Erluterungeninkursiv"/>
        <w:ind w:left="426"/>
      </w:pPr>
      <w:r w:rsidRPr="0012334F">
        <w:t xml:space="preserve">Verantwortlicher zu </w:t>
      </w:r>
      <w:r w:rsidR="00290E2D" w:rsidRPr="0012334F">
        <w:t>„</w:t>
      </w:r>
      <w:r w:rsidRPr="0012334F">
        <w:t>1</w:t>
      </w:r>
      <w:r w:rsidR="00290E2D" w:rsidRPr="0012334F">
        <w:t>“</w:t>
      </w:r>
      <w:r w:rsidRPr="0012334F">
        <w:tab/>
      </w:r>
      <w:r w:rsidR="0012334F">
        <w:tab/>
      </w:r>
      <w:r w:rsidRPr="0012334F">
        <w:t>Zwecke</w:t>
      </w:r>
    </w:p>
    <w:p w14:paraId="1ED269CB" w14:textId="77777777" w:rsidR="00DB2F17" w:rsidRPr="0012334F" w:rsidRDefault="00D108AE" w:rsidP="0012334F">
      <w:pPr>
        <w:pStyle w:val="Erluterungeninkursiv"/>
        <w:ind w:left="426"/>
        <w:rPr>
          <w:rFonts w:cs="Calibri"/>
          <w:i w:val="0"/>
          <w:color w:val="313131"/>
        </w:rPr>
      </w:pPr>
      <w:r w:rsidRPr="0012334F">
        <w:t xml:space="preserve">Verantwortlicher zu </w:t>
      </w:r>
      <w:r w:rsidR="00290E2D" w:rsidRPr="0012334F">
        <w:t>„</w:t>
      </w:r>
      <w:r w:rsidRPr="0012334F">
        <w:t>2</w:t>
      </w:r>
      <w:r w:rsidR="00290E2D" w:rsidRPr="0012334F">
        <w:t>“</w:t>
      </w:r>
      <w:r w:rsidRPr="0012334F">
        <w:tab/>
      </w:r>
      <w:r w:rsidRPr="0012334F">
        <w:tab/>
        <w:t>Zwecke</w:t>
      </w:r>
    </w:p>
    <w:p w14:paraId="093152D6" w14:textId="77777777" w:rsidR="00DB2F17" w:rsidRPr="0012334F" w:rsidRDefault="00D108AE" w:rsidP="0012334F">
      <w:pPr>
        <w:pStyle w:val="Erluterungeninkursiv"/>
        <w:ind w:left="426"/>
      </w:pPr>
      <w:r w:rsidRPr="0012334F">
        <w:t>Die Beschreibung der Zwecke sollte in diesem Vertrag und in der Schwellwertanalyse sowie in der Verfahrensbeschreibung zum Verzeichnis von Verarbeitungstätigkeiten einheitlich vorgenommen werden.</w:t>
      </w:r>
      <w:r w:rsidR="00DB2F17" w:rsidRPr="0012334F">
        <w:t xml:space="preserve"> </w:t>
      </w:r>
    </w:p>
    <w:p w14:paraId="44439729" w14:textId="77777777" w:rsidR="00DB2F17" w:rsidRPr="0012334F" w:rsidRDefault="00DB2F17" w:rsidP="00DB2F17">
      <w:pPr>
        <w:pStyle w:val="Listenabsatz"/>
        <w:spacing w:after="345" w:line="276" w:lineRule="auto"/>
        <w:jc w:val="both"/>
        <w:rPr>
          <w:rFonts w:cs="Calibri"/>
          <w:i/>
          <w:color w:val="313131"/>
        </w:rPr>
      </w:pPr>
    </w:p>
    <w:p w14:paraId="700ADB4E" w14:textId="77777777" w:rsidR="0076140C" w:rsidRPr="0012334F" w:rsidRDefault="0076140C" w:rsidP="0012334F">
      <w:pPr>
        <w:pStyle w:val="Erluterungeninkursiv"/>
        <w:ind w:left="426"/>
      </w:pPr>
      <w:r w:rsidRPr="0012334F">
        <w:lastRenderedPageBreak/>
        <w:t>Zwecke können sein:</w:t>
      </w:r>
    </w:p>
    <w:p w14:paraId="6B8C3040" w14:textId="77777777" w:rsidR="0012334F" w:rsidRPr="0012334F" w:rsidRDefault="0076140C" w:rsidP="0012334F">
      <w:pPr>
        <w:pStyle w:val="Erluterungeninkursiv"/>
        <w:ind w:left="426"/>
      </w:pPr>
      <w:r w:rsidRPr="0012334F">
        <w:t xml:space="preserve">Durchführung einer Lohn- und Gehaltsabrechnung, der </w:t>
      </w:r>
      <w:r w:rsidR="0048078A" w:rsidRPr="0012334F">
        <w:t>Buchführung, Erstellung</w:t>
      </w:r>
      <w:r w:rsidRPr="0012334F">
        <w:t xml:space="preserve"> von </w:t>
      </w:r>
      <w:r w:rsidR="0048078A" w:rsidRPr="0012334F">
        <w:t>Angeboten, Kundenbeziehungsmanagement</w:t>
      </w:r>
      <w:r w:rsidRPr="0012334F">
        <w:t xml:space="preserve"> etc.</w:t>
      </w:r>
    </w:p>
    <w:p w14:paraId="7C23FD42" w14:textId="77777777" w:rsidR="0076140C" w:rsidRPr="0012334F" w:rsidRDefault="0076140C" w:rsidP="0012334F">
      <w:pPr>
        <w:pStyle w:val="Erluterungeninkursiv"/>
        <w:ind w:left="426"/>
      </w:pPr>
      <w:r w:rsidRPr="0012334F">
        <w:t>Beispiel:</w:t>
      </w:r>
    </w:p>
    <w:p w14:paraId="0BB7D07B" w14:textId="77777777" w:rsidR="00D108AE" w:rsidRPr="0012334F" w:rsidRDefault="00954532" w:rsidP="0012334F">
      <w:pPr>
        <w:pStyle w:val="Erluterungeninkursiv"/>
        <w:ind w:left="426"/>
      </w:pPr>
      <w:r w:rsidRPr="0012334F">
        <w:t>Die Verarbeitung dient folgenden Zwecken:</w:t>
      </w:r>
    </w:p>
    <w:p w14:paraId="25C5A9C5" w14:textId="77777777" w:rsidR="00954532" w:rsidRPr="0012334F" w:rsidRDefault="008A7CB9" w:rsidP="0012334F">
      <w:pPr>
        <w:pStyle w:val="Erluterungeninkursiv"/>
        <w:ind w:left="426"/>
      </w:pPr>
      <w:r w:rsidRPr="0012334F">
        <w:t xml:space="preserve">Verantwortlicher zu </w:t>
      </w:r>
      <w:r w:rsidR="00290E2D" w:rsidRPr="0012334F">
        <w:t>„</w:t>
      </w:r>
      <w:r w:rsidRPr="0012334F">
        <w:t>1</w:t>
      </w:r>
      <w:r w:rsidR="00290E2D" w:rsidRPr="0012334F">
        <w:t>“</w:t>
      </w:r>
      <w:r w:rsidR="00954532" w:rsidRPr="0012334F">
        <w:tab/>
      </w:r>
      <w:r w:rsidR="0012334F">
        <w:tab/>
      </w:r>
      <w:r w:rsidR="00B54DEA" w:rsidRPr="0012334F">
        <w:t>Zwecke</w:t>
      </w:r>
    </w:p>
    <w:p w14:paraId="2B0EAF0D" w14:textId="77777777" w:rsidR="00B54DEA" w:rsidRPr="0012334F" w:rsidRDefault="008A7CB9" w:rsidP="0012334F">
      <w:pPr>
        <w:pStyle w:val="Erluterungeninkursiv"/>
        <w:ind w:left="426"/>
      </w:pPr>
      <w:r w:rsidRPr="0012334F">
        <w:t xml:space="preserve">Verantwortlicher zu </w:t>
      </w:r>
      <w:r w:rsidR="00290E2D" w:rsidRPr="0012334F">
        <w:t>„</w:t>
      </w:r>
      <w:r w:rsidRPr="0012334F">
        <w:t>2</w:t>
      </w:r>
      <w:r w:rsidR="00290E2D" w:rsidRPr="0012334F">
        <w:t>“</w:t>
      </w:r>
      <w:r w:rsidR="00B54DEA" w:rsidRPr="0012334F">
        <w:tab/>
      </w:r>
      <w:r w:rsidR="0012334F">
        <w:tab/>
      </w:r>
      <w:r w:rsidR="00B54DEA" w:rsidRPr="0012334F">
        <w:t>Zwecke</w:t>
      </w:r>
    </w:p>
    <w:p w14:paraId="6D5E604F" w14:textId="77777777" w:rsidR="004640FA" w:rsidRPr="0012334F" w:rsidRDefault="004640FA" w:rsidP="00DB2F17">
      <w:pPr>
        <w:pStyle w:val="Listenabsatz"/>
        <w:spacing w:after="345" w:line="276" w:lineRule="auto"/>
        <w:jc w:val="both"/>
        <w:rPr>
          <w:rFonts w:cs="Calibri"/>
          <w:b/>
          <w:color w:val="313131"/>
        </w:rPr>
      </w:pPr>
    </w:p>
    <w:p w14:paraId="58A1A7B1" w14:textId="77777777" w:rsidR="00EA25B9" w:rsidRPr="0012334F" w:rsidRDefault="00EA25B9" w:rsidP="00DB2F17">
      <w:pPr>
        <w:pStyle w:val="Listenabsatz"/>
        <w:numPr>
          <w:ilvl w:val="0"/>
          <w:numId w:val="2"/>
        </w:numPr>
        <w:spacing w:after="345" w:line="276" w:lineRule="auto"/>
        <w:jc w:val="both"/>
        <w:rPr>
          <w:rFonts w:cs="Calibri"/>
          <w:b/>
          <w:color w:val="313131"/>
        </w:rPr>
      </w:pPr>
      <w:r w:rsidRPr="0012334F">
        <w:rPr>
          <w:rFonts w:cs="Calibri"/>
          <w:b/>
          <w:color w:val="313131"/>
        </w:rPr>
        <w:t>Funktionen der Verarbeitung und Rechtsgrundlagen</w:t>
      </w:r>
    </w:p>
    <w:p w14:paraId="4CAB07D8" w14:textId="77777777" w:rsidR="00DB2F17" w:rsidRPr="0012334F" w:rsidRDefault="00EA25B9" w:rsidP="0012334F">
      <w:pPr>
        <w:pStyle w:val="Erluterungeninkursiv"/>
        <w:ind w:left="426"/>
        <w:rPr>
          <w:rFonts w:cs="Calibri"/>
          <w:i w:val="0"/>
          <w:color w:val="313131"/>
        </w:rPr>
      </w:pPr>
      <w:r w:rsidRPr="0012334F">
        <w:t>Anm.: Die Funktionen sollten in diesem Vertrag und in den weiteren Dokumenten, z.</w:t>
      </w:r>
      <w:r w:rsidR="006F5F1C" w:rsidRPr="0012334F">
        <w:t xml:space="preserve"> </w:t>
      </w:r>
      <w:r w:rsidRPr="0012334F">
        <w:t>B. Schwellwertanalyse, Beschreibung zum Verzeichnis von Verarbeitungstätigkeiten und ggf. in weiteren Dokumenten</w:t>
      </w:r>
      <w:r w:rsidR="006F5F1C" w:rsidRPr="0012334F">
        <w:t>,</w:t>
      </w:r>
      <w:r w:rsidRPr="0012334F">
        <w:t xml:space="preserve"> einheitlich beschrieben und differenziert </w:t>
      </w:r>
      <w:r w:rsidR="00B54DEA" w:rsidRPr="0012334F">
        <w:t xml:space="preserve">dargestellt werden. Bei mehreren Funktionen bietet sich eine Darstellung in Tabellenform an. </w:t>
      </w:r>
      <w:r w:rsidR="00831CF2" w:rsidRPr="0012334F">
        <w:t>D</w:t>
      </w:r>
      <w:r w:rsidRPr="0012334F">
        <w:t xml:space="preserve">en jeweiligen </w:t>
      </w:r>
      <w:r w:rsidR="00B54DEA" w:rsidRPr="0012334F">
        <w:t>Funktionen werden die Verantwortlichen und diesen die Rechtsgrundlagen zugeordnet</w:t>
      </w:r>
      <w:r w:rsidRPr="0012334F">
        <w:t>. Funktionen können z.</w:t>
      </w:r>
      <w:r w:rsidR="006F5F1C" w:rsidRPr="0012334F">
        <w:t xml:space="preserve"> </w:t>
      </w:r>
      <w:r w:rsidRPr="0012334F">
        <w:t xml:space="preserve">B. die Erhebung von personenbezogenen Daten, </w:t>
      </w:r>
      <w:r w:rsidR="0076140C" w:rsidRPr="0012334F">
        <w:t>Berechnung der monatlichen Gehälter, Erstellung der Zahlungsunterlagen und Abführung der Lohn- und Kirchensteuer sowie der Sozialversicherungsbeiträge</w:t>
      </w:r>
      <w:r w:rsidRPr="0012334F">
        <w:t>, Buchung von Belegen oder die Erstellung von Angeboten, Lieferunterlagen und Rechnungen</w:t>
      </w:r>
      <w:r w:rsidR="0076140C" w:rsidRPr="0012334F">
        <w:t xml:space="preserve"> </w:t>
      </w:r>
      <w:r w:rsidRPr="0012334F">
        <w:t xml:space="preserve">etc. sein. </w:t>
      </w:r>
    </w:p>
    <w:p w14:paraId="5858BB70" w14:textId="77777777" w:rsidR="00EA25B9" w:rsidRPr="0012334F" w:rsidRDefault="00B54DEA" w:rsidP="0012334F">
      <w:pPr>
        <w:pStyle w:val="Erluterungeninkursiv"/>
        <w:ind w:left="426"/>
      </w:pPr>
      <w:r w:rsidRPr="0012334F">
        <w:t>Die Tabelle zeigt</w:t>
      </w:r>
      <w:r w:rsidR="00EA25B9" w:rsidRPr="0012334F">
        <w:t xml:space="preserve">, welche Verantwortlichen </w:t>
      </w:r>
      <w:r w:rsidRPr="0012334F">
        <w:t xml:space="preserve">welchen Funktionen </w:t>
      </w:r>
      <w:r w:rsidR="00EA25B9" w:rsidRPr="0012334F">
        <w:t xml:space="preserve">zugeordnet sein sollen. </w:t>
      </w:r>
      <w:r w:rsidRPr="0012334F">
        <w:t>Die</w:t>
      </w:r>
      <w:r w:rsidR="00EA25B9" w:rsidRPr="0012334F">
        <w:t xml:space="preserve"> Angabe der Rechtsgrundlagen</w:t>
      </w:r>
      <w:r w:rsidRPr="0012334F">
        <w:t xml:space="preserve"> ist erforderlich</w:t>
      </w:r>
      <w:r w:rsidR="00EA25B9" w:rsidRPr="0012334F">
        <w:t xml:space="preserve">, weil jeder Verantwortliche für </w:t>
      </w:r>
      <w:r w:rsidRPr="0012334F">
        <w:t>s</w:t>
      </w:r>
      <w:r w:rsidR="00EA25B9" w:rsidRPr="0012334F">
        <w:t xml:space="preserve">eine Verarbeitungen eine legitimierende Rechtsgrundlage nachweisen muss. Würde sich die Verarbeitung nur auf Rechtsgrundlagen eines der beteiligten Verantwortlichen stützen, würde dies eher für eine Auftragsverarbeitung als für eine gemeinsame Verantwortung sprechen. </w:t>
      </w:r>
    </w:p>
    <w:p w14:paraId="5F1BACF3" w14:textId="77777777" w:rsidR="004359AF" w:rsidRPr="0012334F" w:rsidRDefault="004359AF" w:rsidP="00DB2F17">
      <w:pPr>
        <w:pStyle w:val="Listenabsatz"/>
        <w:spacing w:line="276" w:lineRule="auto"/>
        <w:jc w:val="both"/>
        <w:rPr>
          <w:rFonts w:cs="Calibri"/>
          <w:i/>
          <w:color w:val="313131"/>
        </w:rPr>
      </w:pPr>
    </w:p>
    <w:p w14:paraId="43C6CA62" w14:textId="77777777" w:rsidR="0076140C" w:rsidRPr="0012334F" w:rsidRDefault="0076140C" w:rsidP="00DB2F17">
      <w:pPr>
        <w:pStyle w:val="Listenabsatz"/>
        <w:spacing w:after="120" w:line="276" w:lineRule="auto"/>
        <w:jc w:val="both"/>
        <w:rPr>
          <w:rFonts w:cs="Calibri"/>
          <w:color w:val="313131"/>
        </w:rPr>
      </w:pPr>
      <w:r w:rsidRPr="0012334F">
        <w:rPr>
          <w:rFonts w:cs="Calibri"/>
          <w:color w:val="313131"/>
        </w:rPr>
        <w:t>Beispiel:</w:t>
      </w:r>
    </w:p>
    <w:tbl>
      <w:tblPr>
        <w:tblStyle w:val="Tabellenraster"/>
        <w:tblW w:w="0" w:type="auto"/>
        <w:tblInd w:w="704" w:type="dxa"/>
        <w:tblLook w:val="04A0" w:firstRow="1" w:lastRow="0" w:firstColumn="1" w:lastColumn="0" w:noHBand="0" w:noVBand="1"/>
      </w:tblPr>
      <w:tblGrid>
        <w:gridCol w:w="2977"/>
        <w:gridCol w:w="3118"/>
        <w:gridCol w:w="2263"/>
      </w:tblGrid>
      <w:tr w:rsidR="00B54DEA" w:rsidRPr="0012334F" w14:paraId="5BB67ABE" w14:textId="77777777" w:rsidTr="00B54DEA">
        <w:tc>
          <w:tcPr>
            <w:tcW w:w="2977" w:type="dxa"/>
          </w:tcPr>
          <w:p w14:paraId="3C4EDEDA" w14:textId="77777777" w:rsidR="00B54DEA" w:rsidRPr="0012334F" w:rsidRDefault="00B54DEA" w:rsidP="00DB2F17">
            <w:pPr>
              <w:spacing w:line="276" w:lineRule="auto"/>
              <w:jc w:val="both"/>
              <w:rPr>
                <w:rFonts w:cs="Calibri"/>
                <w:color w:val="313131"/>
              </w:rPr>
            </w:pPr>
            <w:r w:rsidRPr="0012334F">
              <w:rPr>
                <w:rFonts w:cs="Calibri"/>
                <w:color w:val="313131"/>
              </w:rPr>
              <w:t>Funktion</w:t>
            </w:r>
          </w:p>
        </w:tc>
        <w:tc>
          <w:tcPr>
            <w:tcW w:w="3118" w:type="dxa"/>
          </w:tcPr>
          <w:p w14:paraId="38C83573" w14:textId="77777777" w:rsidR="00B54DEA" w:rsidRPr="0012334F" w:rsidRDefault="00B54DEA" w:rsidP="00DB2F17">
            <w:pPr>
              <w:spacing w:line="276" w:lineRule="auto"/>
              <w:jc w:val="both"/>
              <w:rPr>
                <w:rFonts w:cs="Calibri"/>
                <w:color w:val="313131"/>
              </w:rPr>
            </w:pPr>
            <w:r w:rsidRPr="0012334F">
              <w:rPr>
                <w:rFonts w:cs="Calibri"/>
                <w:color w:val="313131"/>
              </w:rPr>
              <w:t>Verantwortlicher</w:t>
            </w:r>
          </w:p>
        </w:tc>
        <w:tc>
          <w:tcPr>
            <w:tcW w:w="2263" w:type="dxa"/>
          </w:tcPr>
          <w:p w14:paraId="73B757F6" w14:textId="77777777" w:rsidR="00B54DEA" w:rsidRPr="0012334F" w:rsidRDefault="00B54DEA" w:rsidP="00DB2F17">
            <w:pPr>
              <w:spacing w:line="276" w:lineRule="auto"/>
              <w:jc w:val="both"/>
              <w:rPr>
                <w:rFonts w:cs="Calibri"/>
                <w:color w:val="313131"/>
              </w:rPr>
            </w:pPr>
            <w:r w:rsidRPr="0012334F">
              <w:rPr>
                <w:rFonts w:cs="Calibri"/>
                <w:color w:val="313131"/>
              </w:rPr>
              <w:t>Rechtsgrundlage</w:t>
            </w:r>
          </w:p>
        </w:tc>
      </w:tr>
      <w:tr w:rsidR="00B54DEA" w:rsidRPr="0012334F" w14:paraId="3647F899" w14:textId="77777777" w:rsidTr="00B54DEA">
        <w:tc>
          <w:tcPr>
            <w:tcW w:w="2977" w:type="dxa"/>
          </w:tcPr>
          <w:p w14:paraId="028FA6F7" w14:textId="77777777" w:rsidR="00B54DEA" w:rsidRPr="0012334F" w:rsidRDefault="00B54DEA" w:rsidP="00DB2F17">
            <w:pPr>
              <w:spacing w:line="276" w:lineRule="auto"/>
              <w:jc w:val="both"/>
              <w:rPr>
                <w:rFonts w:cs="Calibri"/>
                <w:color w:val="313131"/>
              </w:rPr>
            </w:pPr>
          </w:p>
        </w:tc>
        <w:tc>
          <w:tcPr>
            <w:tcW w:w="3118" w:type="dxa"/>
          </w:tcPr>
          <w:p w14:paraId="5C050056" w14:textId="77777777" w:rsidR="00B54DEA" w:rsidRPr="0012334F" w:rsidRDefault="00B54DEA" w:rsidP="00DB2F17">
            <w:pPr>
              <w:spacing w:line="276" w:lineRule="auto"/>
              <w:jc w:val="both"/>
              <w:rPr>
                <w:rFonts w:cs="Calibri"/>
                <w:color w:val="313131"/>
              </w:rPr>
            </w:pPr>
          </w:p>
        </w:tc>
        <w:tc>
          <w:tcPr>
            <w:tcW w:w="2263" w:type="dxa"/>
          </w:tcPr>
          <w:p w14:paraId="46EABC56" w14:textId="77777777" w:rsidR="00B54DEA" w:rsidRPr="0012334F" w:rsidRDefault="00B54DEA" w:rsidP="00DB2F17">
            <w:pPr>
              <w:spacing w:line="276" w:lineRule="auto"/>
              <w:jc w:val="both"/>
              <w:rPr>
                <w:rFonts w:cs="Calibri"/>
                <w:color w:val="313131"/>
              </w:rPr>
            </w:pPr>
          </w:p>
        </w:tc>
      </w:tr>
      <w:tr w:rsidR="00B54DEA" w:rsidRPr="0012334F" w14:paraId="5FB22DAA" w14:textId="77777777" w:rsidTr="00B54DEA">
        <w:tc>
          <w:tcPr>
            <w:tcW w:w="2977" w:type="dxa"/>
          </w:tcPr>
          <w:p w14:paraId="0218D8C2" w14:textId="77777777" w:rsidR="00B54DEA" w:rsidRPr="0012334F" w:rsidRDefault="00B54DEA" w:rsidP="00DB2F17">
            <w:pPr>
              <w:spacing w:line="276" w:lineRule="auto"/>
              <w:jc w:val="both"/>
              <w:rPr>
                <w:rFonts w:cs="Calibri"/>
                <w:color w:val="313131"/>
              </w:rPr>
            </w:pPr>
          </w:p>
        </w:tc>
        <w:tc>
          <w:tcPr>
            <w:tcW w:w="3118" w:type="dxa"/>
          </w:tcPr>
          <w:p w14:paraId="0E402F6B" w14:textId="77777777" w:rsidR="00B54DEA" w:rsidRPr="0012334F" w:rsidRDefault="00B54DEA" w:rsidP="00DB2F17">
            <w:pPr>
              <w:spacing w:line="276" w:lineRule="auto"/>
              <w:jc w:val="both"/>
              <w:rPr>
                <w:rFonts w:cs="Calibri"/>
                <w:color w:val="313131"/>
              </w:rPr>
            </w:pPr>
          </w:p>
        </w:tc>
        <w:tc>
          <w:tcPr>
            <w:tcW w:w="2263" w:type="dxa"/>
          </w:tcPr>
          <w:p w14:paraId="4F67E467" w14:textId="77777777" w:rsidR="00B54DEA" w:rsidRPr="0012334F" w:rsidRDefault="00B54DEA" w:rsidP="00DB2F17">
            <w:pPr>
              <w:spacing w:line="276" w:lineRule="auto"/>
              <w:jc w:val="both"/>
              <w:rPr>
                <w:rFonts w:cs="Calibri"/>
                <w:color w:val="313131"/>
              </w:rPr>
            </w:pPr>
          </w:p>
        </w:tc>
      </w:tr>
    </w:tbl>
    <w:p w14:paraId="518EC253" w14:textId="77777777" w:rsidR="00B54DEA" w:rsidRPr="0012334F" w:rsidRDefault="00B54DEA" w:rsidP="00DB2F17">
      <w:pPr>
        <w:spacing w:line="276" w:lineRule="auto"/>
        <w:ind w:firstLine="708"/>
        <w:jc w:val="both"/>
        <w:rPr>
          <w:rFonts w:cs="Calibri"/>
          <w:color w:val="313131"/>
        </w:rPr>
      </w:pPr>
    </w:p>
    <w:p w14:paraId="6CC1D5BF" w14:textId="77777777" w:rsidR="004640FA" w:rsidRPr="0012334F" w:rsidRDefault="004640FA" w:rsidP="00DB2F17">
      <w:pPr>
        <w:pStyle w:val="Listenabsatz"/>
        <w:spacing w:line="276" w:lineRule="auto"/>
        <w:ind w:left="1440"/>
        <w:jc w:val="both"/>
        <w:rPr>
          <w:rFonts w:cs="Calibri"/>
          <w:color w:val="313131"/>
        </w:rPr>
      </w:pPr>
    </w:p>
    <w:p w14:paraId="6331FA4B" w14:textId="77777777" w:rsidR="008735E9" w:rsidRPr="0012334F" w:rsidRDefault="008735E9" w:rsidP="00DB2F17">
      <w:pPr>
        <w:pStyle w:val="Listenabsatz"/>
        <w:numPr>
          <w:ilvl w:val="0"/>
          <w:numId w:val="2"/>
        </w:numPr>
        <w:spacing w:after="345" w:line="276" w:lineRule="auto"/>
        <w:jc w:val="both"/>
        <w:rPr>
          <w:rFonts w:cs="Calibri"/>
          <w:b/>
          <w:color w:val="313131"/>
        </w:rPr>
      </w:pPr>
      <w:r w:rsidRPr="0012334F">
        <w:rPr>
          <w:rFonts w:cs="Calibri"/>
          <w:b/>
          <w:color w:val="313131"/>
        </w:rPr>
        <w:t xml:space="preserve">Betroffene Personenkategorien und </w:t>
      </w:r>
      <w:r w:rsidR="0099425E" w:rsidRPr="0012334F">
        <w:rPr>
          <w:rFonts w:cs="Calibri"/>
          <w:b/>
          <w:color w:val="313131"/>
        </w:rPr>
        <w:t xml:space="preserve">Art der </w:t>
      </w:r>
      <w:r w:rsidRPr="0012334F">
        <w:rPr>
          <w:rFonts w:cs="Calibri"/>
          <w:b/>
          <w:color w:val="313131"/>
        </w:rPr>
        <w:t>personenbezogene</w:t>
      </w:r>
      <w:r w:rsidR="00B92045" w:rsidRPr="0012334F">
        <w:rPr>
          <w:rFonts w:cs="Calibri"/>
          <w:b/>
          <w:color w:val="313131"/>
        </w:rPr>
        <w:t>n</w:t>
      </w:r>
      <w:r w:rsidRPr="0012334F">
        <w:rPr>
          <w:rFonts w:cs="Calibri"/>
          <w:b/>
          <w:color w:val="313131"/>
        </w:rPr>
        <w:t xml:space="preserve"> Daten</w:t>
      </w:r>
    </w:p>
    <w:p w14:paraId="0F5BFD78" w14:textId="77777777" w:rsidR="006F5F1C" w:rsidRPr="00010785" w:rsidRDefault="00D108AE" w:rsidP="00010785">
      <w:pPr>
        <w:pStyle w:val="Erluterungeninkursiv"/>
        <w:ind w:left="426"/>
      </w:pPr>
      <w:r w:rsidRPr="00010785">
        <w:t xml:space="preserve">Anm.: Die Kategorien der betroffenen Personen und die zugehörigen personenbezogenen Daten sind hier zu </w:t>
      </w:r>
      <w:r w:rsidR="004101BB" w:rsidRPr="00010785">
        <w:t xml:space="preserve">jedem Verantwortlichen zu </w:t>
      </w:r>
      <w:r w:rsidRPr="00010785">
        <w:t xml:space="preserve">beschreiben. </w:t>
      </w:r>
      <w:r w:rsidR="004101BB" w:rsidRPr="00010785">
        <w:t>Auch hier eignet sich eine Darstellung in Tabellenform, z.</w:t>
      </w:r>
      <w:r w:rsidR="006F5F1C" w:rsidRPr="00010785">
        <w:t xml:space="preserve"> </w:t>
      </w:r>
      <w:r w:rsidR="004101BB" w:rsidRPr="00010785">
        <w:t>B.</w:t>
      </w:r>
      <w:r w:rsidR="006F5F1C" w:rsidRPr="00010785">
        <w:t>:</w:t>
      </w:r>
    </w:p>
    <w:p w14:paraId="57179F7C" w14:textId="77777777" w:rsidR="006F5F1C" w:rsidRPr="00010785" w:rsidRDefault="004101BB" w:rsidP="00010785">
      <w:pPr>
        <w:pStyle w:val="Erluterungeninkursiv"/>
        <w:ind w:left="426"/>
      </w:pPr>
      <w:r w:rsidRPr="00010785">
        <w:t>Verantwortlicher</w:t>
      </w:r>
      <w:r w:rsidR="00DB2F17" w:rsidRPr="00010785">
        <w:t xml:space="preserve"> – </w:t>
      </w:r>
      <w:r w:rsidR="00B54DEA" w:rsidRPr="00010785">
        <w:t>Kategorien von betroffenen Personen</w:t>
      </w:r>
      <w:r w:rsidR="00DB2F17" w:rsidRPr="00010785">
        <w:t xml:space="preserve"> – </w:t>
      </w:r>
      <w:r w:rsidR="00D108AE" w:rsidRPr="00010785">
        <w:t>Datenarten</w:t>
      </w:r>
    </w:p>
    <w:p w14:paraId="404E4F68" w14:textId="77777777" w:rsidR="00DB2F17" w:rsidRPr="00010785" w:rsidRDefault="002C3DE1" w:rsidP="00010785">
      <w:pPr>
        <w:pStyle w:val="Erluterungeninkursiv"/>
        <w:ind w:left="426"/>
      </w:pPr>
      <w:r w:rsidRPr="00010785">
        <w:t>Bei komplexeren und umfangreicheren Datenbeständen bietet sich eher eine Beschreibung in Form von Datenkatalogen oder in einer speziellen Projektdokumentation an.</w:t>
      </w:r>
    </w:p>
    <w:p w14:paraId="1749302F" w14:textId="77777777" w:rsidR="00D108AE" w:rsidRPr="00010785" w:rsidRDefault="00CB4C2B" w:rsidP="00010785">
      <w:pPr>
        <w:pStyle w:val="Erluterungeninkursiv"/>
        <w:ind w:left="426"/>
      </w:pPr>
      <w:r w:rsidRPr="00010785">
        <w:t>Wichtig ist hier, darzustellen,</w:t>
      </w:r>
      <w:r w:rsidR="004101BB" w:rsidRPr="00010785">
        <w:t xml:space="preserve"> welche Verantwortlichen</w:t>
      </w:r>
      <w:r w:rsidRPr="00010785">
        <w:t xml:space="preserve"> </w:t>
      </w:r>
      <w:r w:rsidR="0067777F" w:rsidRPr="00010785">
        <w:t>zu</w:t>
      </w:r>
      <w:r w:rsidR="00EA25B9" w:rsidRPr="00010785">
        <w:t xml:space="preserve"> welche</w:t>
      </w:r>
      <w:r w:rsidR="0067777F" w:rsidRPr="00010785">
        <w:t>n</w:t>
      </w:r>
      <w:r w:rsidRPr="00010785">
        <w:t xml:space="preserve"> Personenkategorien (z.</w:t>
      </w:r>
      <w:r w:rsidR="006F5F1C" w:rsidRPr="00010785">
        <w:t xml:space="preserve"> </w:t>
      </w:r>
      <w:r w:rsidRPr="00010785">
        <w:t>B. Beschäftigte, Kunden, Lieferanten</w:t>
      </w:r>
      <w:r w:rsidR="00EA25B9" w:rsidRPr="00010785">
        <w:t xml:space="preserve"> Geschäftspartner</w:t>
      </w:r>
      <w:r w:rsidRPr="00010785">
        <w:t xml:space="preserve"> etc.)</w:t>
      </w:r>
      <w:r w:rsidR="00DB2F17" w:rsidRPr="00010785">
        <w:t xml:space="preserve"> </w:t>
      </w:r>
      <w:r w:rsidR="0067777F" w:rsidRPr="00010785">
        <w:t>welche Datenarten (z.</w:t>
      </w:r>
      <w:r w:rsidR="006F5F1C" w:rsidRPr="00010785">
        <w:t xml:space="preserve"> </w:t>
      </w:r>
      <w:r w:rsidR="0067777F" w:rsidRPr="00010785">
        <w:t>B. Personenstammdaten, Vertragsstammdaten, Kommunikationsdaten etc.) verarbeite</w:t>
      </w:r>
      <w:r w:rsidR="006F5F1C" w:rsidRPr="00010785">
        <w:t>n,</w:t>
      </w:r>
      <w:r w:rsidR="0067777F" w:rsidRPr="00010785">
        <w:t xml:space="preserve"> und inwieweit die</w:t>
      </w:r>
      <w:r w:rsidR="004101BB" w:rsidRPr="00010785">
        <w:t>s</w:t>
      </w:r>
      <w:r w:rsidR="0067777F" w:rsidRPr="00010785">
        <w:t xml:space="preserve">e Gegenstand einer gemeinsamen Verarbeitung sind </w:t>
      </w:r>
      <w:r w:rsidRPr="00010785">
        <w:t>und inwieweit, ggf. für welche Personengruppen und Datenarten</w:t>
      </w:r>
      <w:r w:rsidR="006F5F1C" w:rsidRPr="00010785">
        <w:t>,</w:t>
      </w:r>
      <w:r w:rsidRPr="00010785">
        <w:t xml:space="preserve"> differenzierte Verantwortlichkeiten bestehen (zur Klassifizierung der Personen und Daten siehe auch </w:t>
      </w:r>
      <w:bookmarkStart w:id="0" w:name="_Hlk6231588"/>
      <w:r w:rsidRPr="00010785">
        <w:t>Beschreibung zum Verzeichnis von Verarbeitungstätigkeiten</w:t>
      </w:r>
      <w:bookmarkEnd w:id="0"/>
      <w:r w:rsidRPr="00010785">
        <w:t>).</w:t>
      </w:r>
    </w:p>
    <w:p w14:paraId="6DCA4806" w14:textId="77777777" w:rsidR="00DB2F17" w:rsidRPr="0012334F" w:rsidRDefault="00DB2F17" w:rsidP="00DB2F17">
      <w:pPr>
        <w:pStyle w:val="Listenabsatz"/>
        <w:spacing w:after="345" w:line="276" w:lineRule="auto"/>
        <w:jc w:val="both"/>
        <w:rPr>
          <w:rFonts w:cs="Calibri"/>
          <w:i/>
          <w:color w:val="313131"/>
        </w:rPr>
      </w:pPr>
    </w:p>
    <w:p w14:paraId="0439FCED" w14:textId="77777777" w:rsidR="00DB2F17" w:rsidRPr="0012334F" w:rsidRDefault="00DB2F17" w:rsidP="00DB2F17">
      <w:pPr>
        <w:pStyle w:val="Listenabsatz"/>
        <w:spacing w:before="120" w:after="345" w:line="276" w:lineRule="auto"/>
        <w:jc w:val="both"/>
        <w:rPr>
          <w:rFonts w:cs="Calibri"/>
          <w:color w:val="313131"/>
        </w:rPr>
      </w:pPr>
    </w:p>
    <w:p w14:paraId="3FA8D58E" w14:textId="77777777" w:rsidR="0076140C" w:rsidRPr="0012334F" w:rsidRDefault="0076140C" w:rsidP="00DB2F17">
      <w:pPr>
        <w:pStyle w:val="Listenabsatz"/>
        <w:spacing w:before="120" w:after="345" w:line="276" w:lineRule="auto"/>
        <w:jc w:val="both"/>
        <w:rPr>
          <w:rFonts w:cs="Calibri"/>
          <w:color w:val="313131"/>
        </w:rPr>
      </w:pPr>
      <w:r w:rsidRPr="0012334F">
        <w:rPr>
          <w:rFonts w:cs="Calibri"/>
          <w:color w:val="313131"/>
        </w:rPr>
        <w:lastRenderedPageBreak/>
        <w:t>Beispiel:</w:t>
      </w:r>
    </w:p>
    <w:p w14:paraId="4B159109" w14:textId="77777777" w:rsidR="00DB2F17" w:rsidRPr="0012334F" w:rsidRDefault="00DB2F17" w:rsidP="00DB2F17">
      <w:pPr>
        <w:pStyle w:val="Listenabsatz"/>
        <w:spacing w:before="120" w:after="345" w:line="276" w:lineRule="auto"/>
        <w:jc w:val="both"/>
        <w:rPr>
          <w:rFonts w:cs="Calibri"/>
          <w:color w:val="313131"/>
        </w:rPr>
      </w:pPr>
    </w:p>
    <w:tbl>
      <w:tblPr>
        <w:tblStyle w:val="Tabellenraster"/>
        <w:tblW w:w="0" w:type="auto"/>
        <w:tblInd w:w="720" w:type="dxa"/>
        <w:tblLook w:val="04A0" w:firstRow="1" w:lastRow="0" w:firstColumn="1" w:lastColumn="0" w:noHBand="0" w:noVBand="1"/>
      </w:tblPr>
      <w:tblGrid>
        <w:gridCol w:w="2801"/>
        <w:gridCol w:w="2797"/>
        <w:gridCol w:w="2744"/>
      </w:tblGrid>
      <w:tr w:rsidR="0067777F" w:rsidRPr="0012334F" w14:paraId="5D01B1A4" w14:textId="77777777" w:rsidTr="0076140C">
        <w:tc>
          <w:tcPr>
            <w:tcW w:w="2801" w:type="dxa"/>
          </w:tcPr>
          <w:p w14:paraId="1569E80E" w14:textId="77777777" w:rsidR="0067777F" w:rsidRPr="0012334F" w:rsidRDefault="004101BB" w:rsidP="00DB2F17">
            <w:pPr>
              <w:pStyle w:val="Listenabsatz"/>
              <w:spacing w:after="345" w:line="276" w:lineRule="auto"/>
              <w:ind w:left="0"/>
              <w:jc w:val="both"/>
              <w:rPr>
                <w:rFonts w:cs="Calibri"/>
                <w:color w:val="313131"/>
              </w:rPr>
            </w:pPr>
            <w:r w:rsidRPr="0012334F">
              <w:rPr>
                <w:rFonts w:cs="Calibri"/>
                <w:color w:val="313131"/>
              </w:rPr>
              <w:t>Verantwortlicher</w:t>
            </w:r>
          </w:p>
        </w:tc>
        <w:tc>
          <w:tcPr>
            <w:tcW w:w="2797" w:type="dxa"/>
          </w:tcPr>
          <w:p w14:paraId="1AF81623" w14:textId="77777777" w:rsidR="0067777F" w:rsidRPr="0012334F" w:rsidRDefault="004101BB" w:rsidP="00DB2F17">
            <w:pPr>
              <w:pStyle w:val="Listenabsatz"/>
              <w:spacing w:after="345" w:line="276" w:lineRule="auto"/>
              <w:ind w:left="0"/>
              <w:jc w:val="both"/>
              <w:rPr>
                <w:rFonts w:cs="Calibri"/>
                <w:color w:val="313131"/>
              </w:rPr>
            </w:pPr>
            <w:r w:rsidRPr="0012334F">
              <w:rPr>
                <w:rFonts w:cs="Calibri"/>
                <w:color w:val="313131"/>
              </w:rPr>
              <w:t>Personengruppe</w:t>
            </w:r>
          </w:p>
        </w:tc>
        <w:tc>
          <w:tcPr>
            <w:tcW w:w="2744" w:type="dxa"/>
          </w:tcPr>
          <w:p w14:paraId="3A760745" w14:textId="77777777" w:rsidR="0067777F" w:rsidRPr="0012334F" w:rsidRDefault="0067777F" w:rsidP="00DB2F17">
            <w:pPr>
              <w:pStyle w:val="Listenabsatz"/>
              <w:spacing w:after="345" w:line="276" w:lineRule="auto"/>
              <w:ind w:left="0"/>
              <w:jc w:val="both"/>
              <w:rPr>
                <w:rFonts w:cs="Calibri"/>
                <w:color w:val="313131"/>
              </w:rPr>
            </w:pPr>
            <w:r w:rsidRPr="0012334F">
              <w:rPr>
                <w:rFonts w:cs="Calibri"/>
                <w:color w:val="313131"/>
              </w:rPr>
              <w:t>Datenarten</w:t>
            </w:r>
          </w:p>
        </w:tc>
      </w:tr>
      <w:tr w:rsidR="0067777F" w:rsidRPr="0012334F" w14:paraId="6645CD8D" w14:textId="77777777" w:rsidTr="0076140C">
        <w:tc>
          <w:tcPr>
            <w:tcW w:w="2801" w:type="dxa"/>
          </w:tcPr>
          <w:p w14:paraId="2508B6AC" w14:textId="77777777" w:rsidR="0067777F" w:rsidRPr="0012334F" w:rsidRDefault="0067777F" w:rsidP="00DB2F17">
            <w:pPr>
              <w:pStyle w:val="Listenabsatz"/>
              <w:spacing w:after="345" w:line="276" w:lineRule="auto"/>
              <w:ind w:left="0"/>
              <w:jc w:val="both"/>
              <w:rPr>
                <w:rFonts w:cs="Calibri"/>
                <w:color w:val="313131"/>
              </w:rPr>
            </w:pPr>
          </w:p>
        </w:tc>
        <w:tc>
          <w:tcPr>
            <w:tcW w:w="2797" w:type="dxa"/>
          </w:tcPr>
          <w:p w14:paraId="5A54B302" w14:textId="77777777" w:rsidR="0067777F" w:rsidRPr="0012334F" w:rsidRDefault="0067777F" w:rsidP="00DB2F17">
            <w:pPr>
              <w:pStyle w:val="Listenabsatz"/>
              <w:spacing w:after="345" w:line="276" w:lineRule="auto"/>
              <w:ind w:left="0"/>
              <w:jc w:val="both"/>
              <w:rPr>
                <w:rFonts w:cs="Calibri"/>
                <w:color w:val="313131"/>
              </w:rPr>
            </w:pPr>
          </w:p>
        </w:tc>
        <w:tc>
          <w:tcPr>
            <w:tcW w:w="2744" w:type="dxa"/>
          </w:tcPr>
          <w:p w14:paraId="7E643B59" w14:textId="77777777" w:rsidR="0067777F" w:rsidRPr="0012334F" w:rsidRDefault="0067777F" w:rsidP="00DB2F17">
            <w:pPr>
              <w:pStyle w:val="Listenabsatz"/>
              <w:spacing w:after="345" w:line="276" w:lineRule="auto"/>
              <w:ind w:left="0"/>
              <w:jc w:val="both"/>
              <w:rPr>
                <w:rFonts w:cs="Calibri"/>
                <w:color w:val="313131"/>
              </w:rPr>
            </w:pPr>
          </w:p>
        </w:tc>
      </w:tr>
      <w:tr w:rsidR="0067777F" w:rsidRPr="0012334F" w14:paraId="4B37576F" w14:textId="77777777" w:rsidTr="0076140C">
        <w:tc>
          <w:tcPr>
            <w:tcW w:w="2801" w:type="dxa"/>
          </w:tcPr>
          <w:p w14:paraId="1EEB7CC1" w14:textId="77777777" w:rsidR="0067777F" w:rsidRPr="0012334F" w:rsidRDefault="0067777F" w:rsidP="00DB2F17">
            <w:pPr>
              <w:pStyle w:val="Listenabsatz"/>
              <w:spacing w:after="345" w:line="276" w:lineRule="auto"/>
              <w:ind w:left="0"/>
              <w:jc w:val="both"/>
              <w:rPr>
                <w:rFonts w:cs="Calibri"/>
                <w:color w:val="313131"/>
              </w:rPr>
            </w:pPr>
          </w:p>
        </w:tc>
        <w:tc>
          <w:tcPr>
            <w:tcW w:w="2797" w:type="dxa"/>
          </w:tcPr>
          <w:p w14:paraId="4B1DCC7B" w14:textId="77777777" w:rsidR="0067777F" w:rsidRPr="0012334F" w:rsidRDefault="0067777F" w:rsidP="00DB2F17">
            <w:pPr>
              <w:pStyle w:val="Listenabsatz"/>
              <w:spacing w:after="345" w:line="276" w:lineRule="auto"/>
              <w:ind w:left="0"/>
              <w:jc w:val="both"/>
              <w:rPr>
                <w:rFonts w:cs="Calibri"/>
                <w:color w:val="313131"/>
              </w:rPr>
            </w:pPr>
          </w:p>
        </w:tc>
        <w:tc>
          <w:tcPr>
            <w:tcW w:w="2744" w:type="dxa"/>
          </w:tcPr>
          <w:p w14:paraId="513A78C1" w14:textId="77777777" w:rsidR="0067777F" w:rsidRPr="0012334F" w:rsidRDefault="0067777F" w:rsidP="00DB2F17">
            <w:pPr>
              <w:pStyle w:val="Listenabsatz"/>
              <w:spacing w:after="345" w:line="276" w:lineRule="auto"/>
              <w:ind w:left="0"/>
              <w:jc w:val="both"/>
              <w:rPr>
                <w:rFonts w:cs="Calibri"/>
                <w:color w:val="313131"/>
              </w:rPr>
            </w:pPr>
          </w:p>
        </w:tc>
      </w:tr>
    </w:tbl>
    <w:p w14:paraId="25221691" w14:textId="77777777" w:rsidR="004640FA" w:rsidRPr="0012334F" w:rsidRDefault="004640FA" w:rsidP="00DB2F17">
      <w:pPr>
        <w:spacing w:line="276" w:lineRule="auto"/>
        <w:jc w:val="both"/>
        <w:rPr>
          <w:rFonts w:cs="Calibri"/>
          <w:color w:val="313131"/>
        </w:rPr>
      </w:pPr>
    </w:p>
    <w:p w14:paraId="27C878F7" w14:textId="77777777" w:rsidR="003B31A2" w:rsidRPr="0012334F" w:rsidRDefault="003B31A2" w:rsidP="00DB2F17">
      <w:pPr>
        <w:pStyle w:val="Listenabsatz"/>
        <w:numPr>
          <w:ilvl w:val="0"/>
          <w:numId w:val="2"/>
        </w:numPr>
        <w:spacing w:line="276" w:lineRule="auto"/>
        <w:jc w:val="both"/>
        <w:rPr>
          <w:rFonts w:cs="Calibri"/>
          <w:b/>
          <w:color w:val="313131"/>
        </w:rPr>
      </w:pPr>
      <w:r w:rsidRPr="0012334F">
        <w:rPr>
          <w:rFonts w:cs="Calibri"/>
          <w:b/>
          <w:color w:val="313131"/>
        </w:rPr>
        <w:t>Datenflüsse zwischen den gemeinsam verantwortlichen Stellen</w:t>
      </w:r>
    </w:p>
    <w:p w14:paraId="50D56FB9" w14:textId="77777777" w:rsidR="00DB2F17" w:rsidRPr="00AD2646" w:rsidRDefault="00DB2F17" w:rsidP="00AD2646">
      <w:pPr>
        <w:pStyle w:val="Erluterungeninkursiv"/>
        <w:ind w:left="426"/>
      </w:pPr>
      <w:r w:rsidRPr="00AD2646">
        <w:t xml:space="preserve">Anm.: </w:t>
      </w:r>
      <w:r w:rsidR="003B31A2" w:rsidRPr="00AD2646">
        <w:t>Hier kann der Datenfluss zwischen den gemeinsam verantwortlichen Stellen dargelegt werden, wer z.</w:t>
      </w:r>
      <w:r w:rsidR="006F5F1C" w:rsidRPr="00AD2646">
        <w:t xml:space="preserve"> </w:t>
      </w:r>
      <w:r w:rsidR="003B31A2" w:rsidRPr="00AD2646">
        <w:t>B. welche personenbezogenen Daten erhebt, welchen der beteiligten Stellen die Daten mit welchen Rechten (Lese-</w:t>
      </w:r>
      <w:r w:rsidR="006F5F1C" w:rsidRPr="00AD2646">
        <w:t>,</w:t>
      </w:r>
      <w:r w:rsidR="003B31A2" w:rsidRPr="00AD2646">
        <w:t xml:space="preserve"> Schreib-</w:t>
      </w:r>
      <w:r w:rsidR="006F5F1C" w:rsidRPr="00AD2646">
        <w:t>,</w:t>
      </w:r>
      <w:r w:rsidR="003B31A2" w:rsidRPr="00AD2646">
        <w:t xml:space="preserve"> Löschungsrechte etc.) übermittelt bzw. zum Zugriff zur Verarbeitung oder Nutzung bereit</w:t>
      </w:r>
      <w:r w:rsidR="006F5F1C" w:rsidRPr="00AD2646">
        <w:t>ge</w:t>
      </w:r>
      <w:r w:rsidR="003B31A2" w:rsidRPr="00AD2646">
        <w:t>stellt werden. Es empfiehlt sich, soweit nicht ohnehin eine gesonderte Projektdokumentation mit den entsprechenden Angaben geführt wird, die Datenflüsse in einem Prozessablaufplan oder in Datenflussplänen zu beschreiben.</w:t>
      </w:r>
    </w:p>
    <w:p w14:paraId="272BFDCD" w14:textId="77777777" w:rsidR="003B31A2" w:rsidRPr="0012334F" w:rsidRDefault="002C3DE1" w:rsidP="00AD2646">
      <w:pPr>
        <w:pStyle w:val="Erluterungeninkursiv"/>
        <w:ind w:left="426"/>
        <w:rPr>
          <w:rFonts w:cs="Calibri"/>
          <w:color w:val="313131"/>
        </w:rPr>
      </w:pPr>
      <w:r w:rsidRPr="00AD2646">
        <w:t>Es bestehen unterschiedliche Recht</w:t>
      </w:r>
      <w:r w:rsidR="00103D81" w:rsidRPr="00AD2646">
        <w:t>s</w:t>
      </w:r>
      <w:r w:rsidRPr="00AD2646">
        <w:t>auffassungen darüber, ob die Datenflüsse zwischen den gemeinsam Verantwortlichen Datenübermittlungen an Dritte darstellen und einer gesonderten Rechtsgrundlage i.</w:t>
      </w:r>
      <w:r w:rsidR="00103D81" w:rsidRPr="00AD2646">
        <w:t xml:space="preserve"> </w:t>
      </w:r>
      <w:r w:rsidRPr="00AD2646">
        <w:t>S.</w:t>
      </w:r>
      <w:r w:rsidR="00103D81" w:rsidRPr="00AD2646">
        <w:t xml:space="preserve"> </w:t>
      </w:r>
      <w:r w:rsidRPr="00AD2646">
        <w:t>v. Art. 6 DSGVO bedürfen. Im Interesse der Rechtssicherheit der Datenflüsse empfiehlt es sich, die jeweiligen Rechtsgrundlagen zu prüfen und hier zu benennen.</w:t>
      </w:r>
    </w:p>
    <w:p w14:paraId="5DB46309" w14:textId="77777777" w:rsidR="003B31A2" w:rsidRPr="0012334F" w:rsidRDefault="003B31A2" w:rsidP="00DB2F17">
      <w:pPr>
        <w:spacing w:line="276" w:lineRule="auto"/>
        <w:jc w:val="both"/>
        <w:rPr>
          <w:rFonts w:cs="Calibri"/>
          <w:color w:val="313131"/>
        </w:rPr>
      </w:pPr>
    </w:p>
    <w:p w14:paraId="6C4827A2" w14:textId="77777777" w:rsidR="004640FA" w:rsidRPr="0012334F" w:rsidRDefault="004640FA" w:rsidP="00DB2F17">
      <w:pPr>
        <w:pStyle w:val="Listenabsatz"/>
        <w:numPr>
          <w:ilvl w:val="0"/>
          <w:numId w:val="2"/>
        </w:numPr>
        <w:spacing w:after="345" w:line="276" w:lineRule="auto"/>
        <w:jc w:val="both"/>
        <w:rPr>
          <w:rFonts w:cs="Calibri"/>
          <w:b/>
          <w:color w:val="313131"/>
        </w:rPr>
      </w:pPr>
      <w:r w:rsidRPr="0012334F">
        <w:rPr>
          <w:rFonts w:cs="Calibri"/>
          <w:b/>
          <w:color w:val="313131"/>
        </w:rPr>
        <w:t>Festlegung der Mittel der Verarbeitung</w:t>
      </w:r>
    </w:p>
    <w:p w14:paraId="27256A1D" w14:textId="60F1B4C9" w:rsidR="00DB2F17" w:rsidRPr="00AD2646" w:rsidRDefault="004640FA" w:rsidP="00AD2646">
      <w:pPr>
        <w:pStyle w:val="Erluterungeninkursiv"/>
        <w:ind w:left="426"/>
      </w:pPr>
      <w:r w:rsidRPr="00AD2646">
        <w:t xml:space="preserve">Anm.: </w:t>
      </w:r>
      <w:r w:rsidR="00F13767" w:rsidRPr="00AD2646">
        <w:t>Zu den</w:t>
      </w:r>
      <w:r w:rsidRPr="00AD2646">
        <w:t xml:space="preserve"> Mittel</w:t>
      </w:r>
      <w:r w:rsidR="00F13767" w:rsidRPr="00AD2646">
        <w:t>n</w:t>
      </w:r>
      <w:r w:rsidRPr="00AD2646">
        <w:t xml:space="preserve"> der Verarbeitung</w:t>
      </w:r>
      <w:r w:rsidR="008F3B8C" w:rsidRPr="00AD2646">
        <w:t xml:space="preserve"> gehören</w:t>
      </w:r>
      <w:r w:rsidRPr="00AD2646">
        <w:t xml:space="preserve"> insbesondere die technische Basis des Verarbeitungsverfahrens, z.</w:t>
      </w:r>
      <w:r w:rsidR="00103D81" w:rsidRPr="00AD2646">
        <w:t xml:space="preserve"> </w:t>
      </w:r>
      <w:r w:rsidRPr="00AD2646">
        <w:t xml:space="preserve">B. technische Anlagen, Datenbanksysteme, einzusetzende Hard- und Software (Standardsoftware oder Eigenentwicklung) und </w:t>
      </w:r>
      <w:r w:rsidR="008F3B8C" w:rsidRPr="00AD2646">
        <w:t>die</w:t>
      </w:r>
      <w:r w:rsidRPr="00AD2646">
        <w:t xml:space="preserve"> Infrastruktur</w:t>
      </w:r>
      <w:r w:rsidR="008F3B8C" w:rsidRPr="00AD2646">
        <w:t>.</w:t>
      </w:r>
      <w:r w:rsidRPr="00AD2646">
        <w:t xml:space="preserve"> </w:t>
      </w:r>
      <w:r w:rsidR="008F3B8C" w:rsidRPr="00AD2646">
        <w:t xml:space="preserve">Auch der </w:t>
      </w:r>
      <w:r w:rsidRPr="00AD2646">
        <w:t xml:space="preserve">Betrieb mit eigenen Mitteln oder durch ein </w:t>
      </w:r>
      <w:r w:rsidR="008F3B8C" w:rsidRPr="00AD2646">
        <w:t xml:space="preserve">oder mehrere </w:t>
      </w:r>
      <w:r w:rsidRPr="00AD2646">
        <w:t>Dienstleistungsunternehmen m</w:t>
      </w:r>
      <w:r w:rsidR="00103D81" w:rsidRPr="00AD2646">
        <w:t>uss</w:t>
      </w:r>
      <w:r w:rsidRPr="00AD2646">
        <w:t xml:space="preserve"> festgelegt werden. Soweit diese Festlegungen in einem gesonderten Vertragswerk getroffen werden, wird hier auf diese Vereinbarungen verwiesen, ansonsten sind diese Mittel </w:t>
      </w:r>
      <w:r w:rsidR="008F3B8C" w:rsidRPr="00AD2646">
        <w:t xml:space="preserve">hier, ggf. in einer Anlage, differenziert </w:t>
      </w:r>
      <w:r w:rsidRPr="00AD2646">
        <w:t xml:space="preserve">festzulegen. </w:t>
      </w:r>
    </w:p>
    <w:p w14:paraId="566C05AB" w14:textId="77777777" w:rsidR="00E8760C" w:rsidRPr="00CF6CC0" w:rsidRDefault="00E8760C" w:rsidP="00E8760C">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09224F03" w14:textId="77777777" w:rsidR="00E8760C" w:rsidRPr="00CF6CC0" w:rsidRDefault="00E8760C" w:rsidP="00E8760C">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3E605488" w14:textId="39BF8C20" w:rsidR="00902A40" w:rsidRPr="00902A40" w:rsidRDefault="00E8760C" w:rsidP="00E8760C">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902A40" w:rsidRPr="00902A4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54941" w14:textId="77777777" w:rsidR="00E85C8D" w:rsidRDefault="00E85C8D" w:rsidP="00D14F04">
      <w:pPr>
        <w:spacing w:line="240" w:lineRule="auto"/>
      </w:pPr>
      <w:r>
        <w:separator/>
      </w:r>
    </w:p>
  </w:endnote>
  <w:endnote w:type="continuationSeparator" w:id="0">
    <w:p w14:paraId="3FE35CC4" w14:textId="77777777" w:rsidR="00E85C8D" w:rsidRDefault="00E85C8D" w:rsidP="00D14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796E" w14:textId="77777777" w:rsidR="0012334F" w:rsidRDefault="0012334F"/>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9"/>
      <w:gridCol w:w="1360"/>
      <w:gridCol w:w="3452"/>
      <w:gridCol w:w="3187"/>
      <w:gridCol w:w="1055"/>
    </w:tblGrid>
    <w:tr w:rsidR="0012334F" w:rsidRPr="00890AC2" w14:paraId="0F933D34" w14:textId="77777777" w:rsidTr="001E41E3">
      <w:trPr>
        <w:trHeight w:val="340"/>
      </w:trPr>
      <w:tc>
        <w:tcPr>
          <w:tcW w:w="869" w:type="dxa"/>
          <w:shd w:val="clear" w:color="auto" w:fill="F2F2F2" w:themeFill="background1" w:themeFillShade="F2"/>
          <w:vAlign w:val="center"/>
        </w:tcPr>
        <w:p w14:paraId="089A5D16" w14:textId="77777777" w:rsidR="0012334F" w:rsidRPr="001E41E3" w:rsidRDefault="0012334F" w:rsidP="001E41E3">
          <w:pPr>
            <w:pStyle w:val="FuzeileTextinTabelle"/>
            <w:spacing w:before="0" w:after="0"/>
            <w:rPr>
              <w:sz w:val="22"/>
            </w:rPr>
          </w:pPr>
          <w:r w:rsidRPr="001E41E3">
            <w:rPr>
              <w:sz w:val="22"/>
            </w:rPr>
            <w:t>Erstellt:</w:t>
          </w:r>
        </w:p>
      </w:tc>
      <w:tc>
        <w:tcPr>
          <w:tcW w:w="1360" w:type="dxa"/>
          <w:shd w:val="clear" w:color="auto" w:fill="F2F2F2" w:themeFill="background1" w:themeFillShade="F2"/>
          <w:vAlign w:val="center"/>
        </w:tcPr>
        <w:p w14:paraId="24F1CCAA" w14:textId="77777777" w:rsidR="0012334F" w:rsidRPr="001E41E3" w:rsidRDefault="0012334F" w:rsidP="001E41E3">
          <w:pPr>
            <w:pStyle w:val="FuzeileTextinTabelle"/>
            <w:spacing w:before="0" w:after="0"/>
            <w:jc w:val="left"/>
            <w:rPr>
              <w:sz w:val="22"/>
            </w:rPr>
          </w:pPr>
          <w:r>
            <w:rPr>
              <w:sz w:val="22"/>
            </w:rPr>
            <w:t>2019</w:t>
          </w:r>
          <w:r w:rsidRPr="001E41E3">
            <w:rPr>
              <w:sz w:val="22"/>
            </w:rPr>
            <w:t>-0</w:t>
          </w:r>
          <w:r>
            <w:rPr>
              <w:sz w:val="22"/>
            </w:rPr>
            <w:t>5</w:t>
          </w:r>
        </w:p>
      </w:tc>
      <w:tc>
        <w:tcPr>
          <w:tcW w:w="3452" w:type="dxa"/>
          <w:shd w:val="clear" w:color="auto" w:fill="F2F2F2" w:themeFill="background1" w:themeFillShade="F2"/>
        </w:tcPr>
        <w:p w14:paraId="6B456E05" w14:textId="77777777" w:rsidR="0012334F" w:rsidRPr="00890AC2" w:rsidRDefault="00F112A4" w:rsidP="001E41E3">
          <w:pPr>
            <w:pStyle w:val="Fuzeile"/>
            <w:spacing w:before="120" w:after="120"/>
            <w:rPr>
              <w:color w:val="7F7F7F" w:themeColor="text1" w:themeTint="80"/>
            </w:rPr>
          </w:pPr>
          <w:r>
            <w:rPr>
              <w:color w:val="7F7F7F" w:themeColor="text1" w:themeTint="80"/>
            </w:rPr>
            <w:t>© Mensch und Medien GmbH</w:t>
          </w:r>
        </w:p>
      </w:tc>
      <w:tc>
        <w:tcPr>
          <w:tcW w:w="3187" w:type="dxa"/>
          <w:shd w:val="clear" w:color="auto" w:fill="F2F2F2" w:themeFill="background1" w:themeFillShade="F2"/>
        </w:tcPr>
        <w:p w14:paraId="619AB4F8" w14:textId="77777777" w:rsidR="0012334F" w:rsidRPr="00890AC2" w:rsidRDefault="0012334F" w:rsidP="001E41E3">
          <w:pPr>
            <w:pStyle w:val="Fuzeile"/>
            <w:spacing w:before="120" w:after="120"/>
            <w:rPr>
              <w:color w:val="7F7F7F" w:themeColor="text1" w:themeTint="80"/>
            </w:rPr>
          </w:pPr>
        </w:p>
      </w:tc>
      <w:tc>
        <w:tcPr>
          <w:tcW w:w="1055" w:type="dxa"/>
          <w:shd w:val="clear" w:color="auto" w:fill="F2F2F2" w:themeFill="background1" w:themeFillShade="F2"/>
        </w:tcPr>
        <w:p w14:paraId="071D7161" w14:textId="77777777" w:rsidR="0012334F" w:rsidRPr="001E41E3" w:rsidRDefault="0012334F" w:rsidP="001E41E3">
          <w:pPr>
            <w:pStyle w:val="Fuzeile"/>
            <w:spacing w:before="120" w:after="120"/>
            <w:rPr>
              <w:color w:val="7F7F7F" w:themeColor="text1" w:themeTint="80"/>
            </w:rPr>
          </w:pPr>
          <w:r w:rsidRPr="001E41E3">
            <w:rPr>
              <w:color w:val="7F7F7F" w:themeColor="text1" w:themeTint="80"/>
            </w:rPr>
            <w:t xml:space="preserve">Seite </w:t>
          </w:r>
          <w:r w:rsidRPr="001E41E3">
            <w:rPr>
              <w:color w:val="7F7F7F" w:themeColor="text1" w:themeTint="80"/>
            </w:rPr>
            <w:fldChar w:fldCharType="begin"/>
          </w:r>
          <w:r w:rsidRPr="001E41E3">
            <w:rPr>
              <w:color w:val="7F7F7F" w:themeColor="text1" w:themeTint="80"/>
            </w:rPr>
            <w:instrText>PAGE   \* MERGEFORMAT</w:instrText>
          </w:r>
          <w:r w:rsidRPr="001E41E3">
            <w:rPr>
              <w:color w:val="7F7F7F" w:themeColor="text1" w:themeTint="80"/>
            </w:rPr>
            <w:fldChar w:fldCharType="separate"/>
          </w:r>
          <w:r w:rsidR="008A02FA">
            <w:rPr>
              <w:noProof/>
              <w:color w:val="7F7F7F" w:themeColor="text1" w:themeTint="80"/>
            </w:rPr>
            <w:t>7</w:t>
          </w:r>
          <w:r w:rsidRPr="001E41E3">
            <w:rPr>
              <w:color w:val="7F7F7F" w:themeColor="text1" w:themeTint="80"/>
            </w:rPr>
            <w:fldChar w:fldCharType="end"/>
          </w:r>
        </w:p>
      </w:tc>
    </w:tr>
  </w:tbl>
  <w:p w14:paraId="1E9FB8C1" w14:textId="77777777" w:rsidR="0012334F" w:rsidRPr="001E41E3" w:rsidRDefault="0012334F" w:rsidP="001E41E3">
    <w:pPr>
      <w:pStyle w:val="Fuzeile"/>
    </w:pPr>
  </w:p>
  <w:p w14:paraId="707F74D0" w14:textId="77777777" w:rsidR="0012334F" w:rsidRDefault="00123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A4C9" w14:textId="77777777" w:rsidR="00E85C8D" w:rsidRDefault="00E85C8D" w:rsidP="00D14F04">
      <w:pPr>
        <w:spacing w:line="240" w:lineRule="auto"/>
      </w:pPr>
      <w:r>
        <w:separator/>
      </w:r>
    </w:p>
  </w:footnote>
  <w:footnote w:type="continuationSeparator" w:id="0">
    <w:p w14:paraId="77F1FABB" w14:textId="77777777" w:rsidR="00E85C8D" w:rsidRDefault="00E85C8D" w:rsidP="00D14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50D0" w14:textId="40D3389F" w:rsidR="0012334F" w:rsidRPr="00D9766F" w:rsidRDefault="0012334F" w:rsidP="001E41E3">
    <w:pPr>
      <w:pStyle w:val="Kopfzeile"/>
      <w:rPr>
        <w:color w:val="808080" w:themeColor="background1" w:themeShade="80"/>
      </w:rPr>
    </w:pPr>
    <w:r w:rsidRPr="00D9766F">
      <w:rPr>
        <w:color w:val="808080" w:themeColor="background1" w:themeShade="80"/>
      </w:rPr>
      <w:fldChar w:fldCharType="begin"/>
    </w:r>
    <w:r w:rsidRPr="00D9766F">
      <w:rPr>
        <w:color w:val="808080" w:themeColor="background1" w:themeShade="80"/>
      </w:rPr>
      <w:instrText xml:space="preserve"> STYLEREF  "Überschrift 1"  \* MERGEFORMAT </w:instrText>
    </w:r>
    <w:r w:rsidRPr="00D9766F">
      <w:rPr>
        <w:color w:val="808080" w:themeColor="background1" w:themeShade="80"/>
      </w:rPr>
      <w:fldChar w:fldCharType="separate"/>
    </w:r>
    <w:r w:rsidR="00E8760C">
      <w:rPr>
        <w:noProof/>
        <w:color w:val="808080" w:themeColor="background1" w:themeShade="80"/>
      </w:rPr>
      <w:t>Gemeinsam für die Verarbeitung Verantwortliche</w:t>
    </w:r>
    <w:r w:rsidRPr="00D9766F">
      <w:rPr>
        <w:color w:val="808080" w:themeColor="background1" w:themeShade="80"/>
      </w:rPr>
      <w:fldChar w:fldCharType="end"/>
    </w:r>
  </w:p>
  <w:p w14:paraId="2C4A3266" w14:textId="77777777" w:rsidR="0012334F" w:rsidRDefault="001233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933"/>
    <w:multiLevelType w:val="hybridMultilevel"/>
    <w:tmpl w:val="B4ACAC0C"/>
    <w:lvl w:ilvl="0" w:tplc="CC0EF384">
      <w:start w:val="1"/>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62CAF"/>
    <w:multiLevelType w:val="hybridMultilevel"/>
    <w:tmpl w:val="CADCDB50"/>
    <w:lvl w:ilvl="0" w:tplc="04070019">
      <w:start w:val="1"/>
      <w:numFmt w:val="lowerLetter"/>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15:restartNumberingAfterBreak="0">
    <w:nsid w:val="3FDE63C0"/>
    <w:multiLevelType w:val="multilevel"/>
    <w:tmpl w:val="194E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A07FB"/>
    <w:multiLevelType w:val="hybridMultilevel"/>
    <w:tmpl w:val="94AAA930"/>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7840A5"/>
    <w:multiLevelType w:val="hybridMultilevel"/>
    <w:tmpl w:val="0C2EA82E"/>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D36B5"/>
    <w:multiLevelType w:val="hybridMultilevel"/>
    <w:tmpl w:val="49CCAE9E"/>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8"/>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E9"/>
    <w:rsid w:val="00010785"/>
    <w:rsid w:val="00015D14"/>
    <w:rsid w:val="000440BF"/>
    <w:rsid w:val="00067386"/>
    <w:rsid w:val="000F4A83"/>
    <w:rsid w:val="00103D81"/>
    <w:rsid w:val="0012334F"/>
    <w:rsid w:val="00134252"/>
    <w:rsid w:val="0016096F"/>
    <w:rsid w:val="001C583C"/>
    <w:rsid w:val="001F5060"/>
    <w:rsid w:val="0020555B"/>
    <w:rsid w:val="00240CF4"/>
    <w:rsid w:val="0024608A"/>
    <w:rsid w:val="00257992"/>
    <w:rsid w:val="00290E2D"/>
    <w:rsid w:val="00291189"/>
    <w:rsid w:val="002939C8"/>
    <w:rsid w:val="002B0EFD"/>
    <w:rsid w:val="002B4BE1"/>
    <w:rsid w:val="002B5B87"/>
    <w:rsid w:val="002C3DE1"/>
    <w:rsid w:val="002C6ED5"/>
    <w:rsid w:val="003B31A2"/>
    <w:rsid w:val="003B5576"/>
    <w:rsid w:val="003E5C56"/>
    <w:rsid w:val="003F5A78"/>
    <w:rsid w:val="004101BB"/>
    <w:rsid w:val="00421CFA"/>
    <w:rsid w:val="00430B03"/>
    <w:rsid w:val="00434DFC"/>
    <w:rsid w:val="004359AF"/>
    <w:rsid w:val="004640FA"/>
    <w:rsid w:val="0047036E"/>
    <w:rsid w:val="0048078A"/>
    <w:rsid w:val="004B2A06"/>
    <w:rsid w:val="004B2ED9"/>
    <w:rsid w:val="00500B2C"/>
    <w:rsid w:val="00571DAD"/>
    <w:rsid w:val="00582090"/>
    <w:rsid w:val="005B28A4"/>
    <w:rsid w:val="005E6BB1"/>
    <w:rsid w:val="00617B4D"/>
    <w:rsid w:val="00620F6F"/>
    <w:rsid w:val="0065339E"/>
    <w:rsid w:val="00654233"/>
    <w:rsid w:val="006648B4"/>
    <w:rsid w:val="0067271B"/>
    <w:rsid w:val="0067777F"/>
    <w:rsid w:val="006803B0"/>
    <w:rsid w:val="00695B78"/>
    <w:rsid w:val="006A6ED6"/>
    <w:rsid w:val="006B162D"/>
    <w:rsid w:val="006D16D7"/>
    <w:rsid w:val="006F5F1C"/>
    <w:rsid w:val="00724311"/>
    <w:rsid w:val="00727D66"/>
    <w:rsid w:val="00740F6D"/>
    <w:rsid w:val="0076140C"/>
    <w:rsid w:val="0076239C"/>
    <w:rsid w:val="00767C45"/>
    <w:rsid w:val="007852B2"/>
    <w:rsid w:val="007869D6"/>
    <w:rsid w:val="007907C9"/>
    <w:rsid w:val="007B1EA3"/>
    <w:rsid w:val="007B2AAC"/>
    <w:rsid w:val="007C024D"/>
    <w:rsid w:val="007D3302"/>
    <w:rsid w:val="007E23D8"/>
    <w:rsid w:val="007E2CB7"/>
    <w:rsid w:val="007F4C2F"/>
    <w:rsid w:val="00817597"/>
    <w:rsid w:val="00831CF2"/>
    <w:rsid w:val="00850EFC"/>
    <w:rsid w:val="008735E9"/>
    <w:rsid w:val="00891206"/>
    <w:rsid w:val="008A02FA"/>
    <w:rsid w:val="008A676E"/>
    <w:rsid w:val="008A7CB9"/>
    <w:rsid w:val="008B68ED"/>
    <w:rsid w:val="008C70B1"/>
    <w:rsid w:val="008F3B8C"/>
    <w:rsid w:val="00902A40"/>
    <w:rsid w:val="00954532"/>
    <w:rsid w:val="00960618"/>
    <w:rsid w:val="00977A43"/>
    <w:rsid w:val="0099425E"/>
    <w:rsid w:val="009A44FA"/>
    <w:rsid w:val="00A23D5F"/>
    <w:rsid w:val="00A75FFB"/>
    <w:rsid w:val="00AD2646"/>
    <w:rsid w:val="00AE3218"/>
    <w:rsid w:val="00AE60C3"/>
    <w:rsid w:val="00AF050C"/>
    <w:rsid w:val="00B2169C"/>
    <w:rsid w:val="00B30686"/>
    <w:rsid w:val="00B54DEA"/>
    <w:rsid w:val="00B86FAD"/>
    <w:rsid w:val="00B91681"/>
    <w:rsid w:val="00B92045"/>
    <w:rsid w:val="00BE0ABD"/>
    <w:rsid w:val="00C13072"/>
    <w:rsid w:val="00C31B7F"/>
    <w:rsid w:val="00C346D4"/>
    <w:rsid w:val="00C72619"/>
    <w:rsid w:val="00C75C94"/>
    <w:rsid w:val="00C82852"/>
    <w:rsid w:val="00C96C97"/>
    <w:rsid w:val="00CB4C2B"/>
    <w:rsid w:val="00D0311F"/>
    <w:rsid w:val="00D108AE"/>
    <w:rsid w:val="00D14F04"/>
    <w:rsid w:val="00DA74AA"/>
    <w:rsid w:val="00DB2F17"/>
    <w:rsid w:val="00DB615D"/>
    <w:rsid w:val="00DF49F6"/>
    <w:rsid w:val="00E01873"/>
    <w:rsid w:val="00E40E5A"/>
    <w:rsid w:val="00E4563C"/>
    <w:rsid w:val="00E51ADA"/>
    <w:rsid w:val="00E63D04"/>
    <w:rsid w:val="00E761A5"/>
    <w:rsid w:val="00E85C8D"/>
    <w:rsid w:val="00E8760C"/>
    <w:rsid w:val="00EA0932"/>
    <w:rsid w:val="00EA25B9"/>
    <w:rsid w:val="00EE1F6D"/>
    <w:rsid w:val="00F112A4"/>
    <w:rsid w:val="00F12332"/>
    <w:rsid w:val="00F13767"/>
    <w:rsid w:val="00F34DFF"/>
    <w:rsid w:val="00F40CC2"/>
    <w:rsid w:val="00F47B1D"/>
    <w:rsid w:val="00F75712"/>
    <w:rsid w:val="00F86950"/>
    <w:rsid w:val="00FB2AF3"/>
    <w:rsid w:val="00FC11C7"/>
    <w:rsid w:val="00FE2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9FB38"/>
  <w15:docId w15:val="{09DEF4E4-0D5F-4393-B998-C0AAAFBD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2A4"/>
    <w:pPr>
      <w:widowControl w:val="0"/>
      <w:autoSpaceDE w:val="0"/>
      <w:autoSpaceDN w:val="0"/>
      <w:adjustRightInd w:val="0"/>
      <w:spacing w:after="0" w:line="288" w:lineRule="auto"/>
      <w:textAlignment w:val="center"/>
    </w:pPr>
    <w:rPr>
      <w:rFonts w:ascii="Arial Narrow" w:eastAsia="Times New Roman" w:hAnsi="Arial Narrow" w:cs="TimesNewRomanPSMT"/>
      <w:color w:val="000000"/>
      <w:lang w:eastAsia="de-DE"/>
    </w:rPr>
  </w:style>
  <w:style w:type="paragraph" w:styleId="berschrift1">
    <w:name w:val="heading 1"/>
    <w:basedOn w:val="Standard"/>
    <w:next w:val="Standard"/>
    <w:link w:val="berschrift1Zchn"/>
    <w:qFormat/>
    <w:rsid w:val="00F112A4"/>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F11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berschrift2SST-90"/>
    <w:rsid w:val="00F112A4"/>
    <w:pPr>
      <w:pageBreakBefore w:val="0"/>
      <w:ind w:left="1984" w:hanging="1984"/>
    </w:pPr>
  </w:style>
  <w:style w:type="paragraph" w:styleId="Listenabsatz">
    <w:name w:val="List Paragraph"/>
    <w:basedOn w:val="Standard"/>
    <w:uiPriority w:val="99"/>
    <w:qFormat/>
    <w:rsid w:val="00F112A4"/>
    <w:pPr>
      <w:ind w:left="720"/>
      <w:contextualSpacing/>
    </w:pPr>
  </w:style>
  <w:style w:type="paragraph" w:styleId="Kopfzeile">
    <w:name w:val="header"/>
    <w:basedOn w:val="Standard"/>
    <w:link w:val="KopfzeileZchn"/>
    <w:uiPriority w:val="99"/>
    <w:rsid w:val="00F112A4"/>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F112A4"/>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F112A4"/>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F112A4"/>
    <w:rPr>
      <w:rFonts w:ascii="Arial Narrow" w:eastAsia="Times New Roman" w:hAnsi="Arial Narrow" w:cs="Times New Roman"/>
      <w:color w:val="000000"/>
      <w:lang w:eastAsia="de-DE"/>
    </w:rPr>
  </w:style>
  <w:style w:type="paragraph" w:styleId="Sprechblasentext">
    <w:name w:val="Balloon Text"/>
    <w:basedOn w:val="Standard"/>
    <w:link w:val="SprechblasentextZchn"/>
    <w:uiPriority w:val="99"/>
    <w:semiHidden/>
    <w:rsid w:val="00F112A4"/>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F112A4"/>
    <w:rPr>
      <w:rFonts w:ascii="Tahoma" w:eastAsia="Times New Roman" w:hAnsi="Tahoma" w:cs="Times New Roman"/>
      <w:color w:val="000000"/>
      <w:sz w:val="16"/>
      <w:szCs w:val="16"/>
      <w:lang w:eastAsia="de-DE"/>
    </w:rPr>
  </w:style>
  <w:style w:type="table" w:styleId="Tabellenraster">
    <w:name w:val="Table Grid"/>
    <w:basedOn w:val="NormaleTabelle"/>
    <w:uiPriority w:val="59"/>
    <w:rsid w:val="00F112A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Standard"/>
    <w:next w:val="Standard"/>
    <w:uiPriority w:val="99"/>
    <w:rsid w:val="00C75C94"/>
    <w:pPr>
      <w:spacing w:line="240" w:lineRule="auto"/>
    </w:pPr>
    <w:rPr>
      <w:rFonts w:ascii="Times New Roman" w:eastAsiaTheme="minorEastAsia" w:hAnsi="Times New Roman" w:cs="Times New Roman"/>
      <w:sz w:val="24"/>
      <w:szCs w:val="24"/>
    </w:rPr>
  </w:style>
  <w:style w:type="character" w:styleId="Hyperlink">
    <w:name w:val="Hyperlink"/>
    <w:basedOn w:val="Absatz-Standardschriftart"/>
    <w:uiPriority w:val="99"/>
    <w:unhideWhenUsed/>
    <w:rsid w:val="00C75C94"/>
    <w:rPr>
      <w:color w:val="0563C1" w:themeColor="hyperlink"/>
      <w:u w:val="single"/>
    </w:rPr>
  </w:style>
  <w:style w:type="paragraph" w:customStyle="1" w:styleId="AnhangSST-90">
    <w:name w:val="Anhang (SST-90)"/>
    <w:basedOn w:val="KeinAbsatzformat"/>
    <w:uiPriority w:val="99"/>
    <w:rsid w:val="00F112A4"/>
    <w:pPr>
      <w:tabs>
        <w:tab w:val="left" w:pos="454"/>
      </w:tabs>
      <w:spacing w:before="130" w:line="280" w:lineRule="atLeast"/>
      <w:jc w:val="both"/>
    </w:pPr>
    <w:rPr>
      <w:rFonts w:ascii="ArialMT" w:hAnsi="ArialMT" w:cs="ArialMT"/>
      <w:sz w:val="21"/>
      <w:szCs w:val="21"/>
    </w:rPr>
  </w:style>
  <w:style w:type="character" w:customStyle="1" w:styleId="AnhangkursivZeichenSST-90">
    <w:name w:val="Anhang_kursiv (Zeichen_SST-90)"/>
    <w:uiPriority w:val="99"/>
    <w:rsid w:val="0016096F"/>
    <w:rPr>
      <w:i/>
      <w:iCs w:val="0"/>
    </w:rPr>
  </w:style>
  <w:style w:type="paragraph" w:customStyle="1" w:styleId="RevisionshistorieHeadline">
    <w:name w:val="Revisionshistorie Headline"/>
    <w:basedOn w:val="AnhangSST-90"/>
    <w:link w:val="RevisionshistorieHeadlineZchn"/>
    <w:qFormat/>
    <w:rsid w:val="005B28A4"/>
    <w:pPr>
      <w:spacing w:before="120" w:after="240"/>
    </w:pPr>
    <w:rPr>
      <w:rFonts w:ascii="Arial Narrow" w:hAnsi="Arial Narrow" w:cs="Arial"/>
      <w:b/>
      <w:sz w:val="28"/>
      <w:szCs w:val="28"/>
    </w:rPr>
  </w:style>
  <w:style w:type="character" w:customStyle="1" w:styleId="RevisionshistorieHeadlineZchn">
    <w:name w:val="Revisionshistorie Headline Zchn"/>
    <w:basedOn w:val="Absatz-Standardschriftart"/>
    <w:link w:val="RevisionshistorieHeadline"/>
    <w:rsid w:val="005B28A4"/>
    <w:rPr>
      <w:rFonts w:ascii="Arial Narrow" w:eastAsia="Times New Roman" w:hAnsi="Arial Narrow" w:cs="Arial"/>
      <w:b/>
      <w:color w:val="000000"/>
      <w:sz w:val="28"/>
      <w:szCs w:val="28"/>
      <w:lang w:eastAsia="de-DE"/>
    </w:rPr>
  </w:style>
  <w:style w:type="character" w:customStyle="1" w:styleId="berschrift1Zchn">
    <w:name w:val="Überschrift 1 Zchn"/>
    <w:basedOn w:val="Absatz-Standardschriftart"/>
    <w:link w:val="berschrift1"/>
    <w:rsid w:val="00F112A4"/>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F112A4"/>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F112A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F112A4"/>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StandardSST-90">
    <w:name w:val="Standard (SST-90)"/>
    <w:basedOn w:val="KeinAbsatzformat"/>
    <w:uiPriority w:val="99"/>
    <w:rsid w:val="00F112A4"/>
    <w:pPr>
      <w:spacing w:before="130" w:line="280" w:lineRule="atLeast"/>
      <w:ind w:left="1417"/>
      <w:jc w:val="both"/>
    </w:pPr>
    <w:rPr>
      <w:rFonts w:ascii="FrutigerLT-Roman" w:hAnsi="FrutigerLT-Roman" w:cs="FrutigerLT-Roman"/>
      <w:sz w:val="21"/>
      <w:szCs w:val="21"/>
    </w:rPr>
  </w:style>
  <w:style w:type="paragraph" w:customStyle="1" w:styleId="AnhangZwitiSST-90">
    <w:name w:val="Anhang_Zwiti (SST-90)"/>
    <w:basedOn w:val="AnhangSST-90"/>
    <w:uiPriority w:val="99"/>
    <w:rsid w:val="00F112A4"/>
    <w:pPr>
      <w:keepNext/>
      <w:spacing w:before="280"/>
    </w:pPr>
    <w:rPr>
      <w:rFonts w:ascii="Arial Narrow" w:hAnsi="Arial Narrow" w:cs="Arial-BoldMT"/>
      <w:b/>
      <w:bCs/>
      <w:sz w:val="22"/>
    </w:rPr>
  </w:style>
  <w:style w:type="paragraph" w:customStyle="1" w:styleId="AnhangEinSST-90">
    <w:name w:val="Anhang_Ein (SST-90)"/>
    <w:basedOn w:val="AnhangSST-90"/>
    <w:uiPriority w:val="99"/>
    <w:rsid w:val="00F112A4"/>
    <w:pPr>
      <w:spacing w:before="0"/>
      <w:ind w:left="454" w:hanging="454"/>
    </w:pPr>
  </w:style>
  <w:style w:type="paragraph" w:customStyle="1" w:styleId="AnhangTabSST-90">
    <w:name w:val="Anhang_Tab (SST-90)"/>
    <w:basedOn w:val="AnhangSST-90"/>
    <w:uiPriority w:val="99"/>
    <w:rsid w:val="00F112A4"/>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F112A4"/>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F112A4"/>
  </w:style>
  <w:style w:type="character" w:customStyle="1" w:styleId="AnhanghfettZeichenSST-90">
    <w:name w:val="Anhang_hfett (Zeichen_SST-90)"/>
    <w:uiPriority w:val="99"/>
    <w:rsid w:val="00F112A4"/>
    <w:rPr>
      <w:rFonts w:ascii="Arial Narrow" w:hAnsi="Arial Narrow"/>
      <w:b/>
    </w:rPr>
  </w:style>
  <w:style w:type="character" w:customStyle="1" w:styleId="KaestchenZeichenSST-90">
    <w:name w:val="Kaestchen (Zeichen_SST-90)"/>
    <w:uiPriority w:val="99"/>
    <w:rsid w:val="00F112A4"/>
    <w:rPr>
      <w:rFonts w:ascii="Wingdings-Regular" w:hAnsi="Wingdings-Regular"/>
      <w:color w:val="000000"/>
      <w:sz w:val="20"/>
    </w:rPr>
  </w:style>
  <w:style w:type="paragraph" w:customStyle="1" w:styleId="FuzeileTitelLayout">
    <w:name w:val="Fu§zeile_Titel (Layout)"/>
    <w:basedOn w:val="Standard"/>
    <w:uiPriority w:val="99"/>
    <w:rsid w:val="00F112A4"/>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F11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GSSST-90">
    <w:name w:val="Tabelle_GS (SST-90)"/>
    <w:basedOn w:val="Standard"/>
    <w:uiPriority w:val="99"/>
    <w:rsid w:val="00F112A4"/>
    <w:pPr>
      <w:spacing w:line="220" w:lineRule="atLeast"/>
      <w:textAlignment w:val="auto"/>
    </w:pPr>
    <w:rPr>
      <w:rFonts w:ascii="ArialMT" w:hAnsi="ArialMT" w:cs="ArialMT"/>
      <w:sz w:val="17"/>
      <w:szCs w:val="17"/>
    </w:rPr>
  </w:style>
  <w:style w:type="paragraph" w:customStyle="1" w:styleId="KastenSST-90">
    <w:name w:val="Kasten (SST-90)"/>
    <w:basedOn w:val="Standard"/>
    <w:rsid w:val="00F112A4"/>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F112A4"/>
    <w:rPr>
      <w:rFonts w:ascii="FrutigerLT-Roman" w:eastAsia="Times New Roman" w:hAnsi="FrutigerLT-Roman" w:cs="FrutigerLT-Roman"/>
      <w:color w:val="000000"/>
      <w:sz w:val="21"/>
      <w:szCs w:val="21"/>
      <w:lang w:eastAsia="de-DE"/>
    </w:rPr>
  </w:style>
  <w:style w:type="paragraph" w:customStyle="1" w:styleId="FuzeileTextinTabelle">
    <w:name w:val="Fußzeile Text in Tabelle"/>
    <w:basedOn w:val="Fuzeile"/>
    <w:link w:val="FuzeileTextinTabelleZchn"/>
    <w:qFormat/>
    <w:rsid w:val="00F112A4"/>
    <w:pPr>
      <w:widowControl/>
      <w:autoSpaceDE/>
      <w:autoSpaceDN/>
      <w:adjustRightInd/>
      <w:spacing w:before="120" w:after="120" w:line="240" w:lineRule="auto"/>
      <w:jc w:val="right"/>
      <w:textAlignment w:val="auto"/>
    </w:pPr>
    <w:rPr>
      <w:color w:val="7F7F7F" w:themeColor="text1" w:themeTint="80"/>
      <w:sz w:val="24"/>
    </w:rPr>
  </w:style>
  <w:style w:type="character" w:customStyle="1" w:styleId="FuzeileTextinTabelleZchn">
    <w:name w:val="Fußzeile Text in Tabelle Zchn"/>
    <w:basedOn w:val="FuzeileZchn"/>
    <w:link w:val="FuzeileTextinTabelle"/>
    <w:rsid w:val="00F112A4"/>
    <w:rPr>
      <w:rFonts w:ascii="Arial Narrow" w:eastAsia="Times New Roman" w:hAnsi="Arial Narrow" w:cs="Times New Roman"/>
      <w:color w:val="7F7F7F" w:themeColor="text1" w:themeTint="80"/>
      <w:sz w:val="24"/>
      <w:lang w:eastAsia="de-DE"/>
    </w:rPr>
  </w:style>
  <w:style w:type="paragraph" w:customStyle="1" w:styleId="Erluterungeninkursiv">
    <w:name w:val="Erläuterungen in kursiv"/>
    <w:basedOn w:val="AnhangSST-90"/>
    <w:qFormat/>
    <w:rsid w:val="0012334F"/>
    <w:pPr>
      <w:spacing w:before="120" w:after="120" w:line="276" w:lineRule="auto"/>
    </w:pPr>
    <w:rPr>
      <w:rFonts w:ascii="Arial Narrow" w:hAnsi="Arial Narrow" w:cs="Arial"/>
      <w:i/>
      <w:iCs/>
      <w:color w:val="808080" w:themeColor="background1" w:themeShade="80"/>
      <w:sz w:val="20"/>
      <w:szCs w:val="22"/>
    </w:rPr>
  </w:style>
  <w:style w:type="paragraph" w:styleId="StandardWeb">
    <w:name w:val="Normal (Web)"/>
    <w:basedOn w:val="Standard"/>
    <w:uiPriority w:val="99"/>
    <w:unhideWhenUsed/>
    <w:rsid w:val="00902A40"/>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2690">
      <w:bodyDiv w:val="1"/>
      <w:marLeft w:val="0"/>
      <w:marRight w:val="0"/>
      <w:marTop w:val="0"/>
      <w:marBottom w:val="0"/>
      <w:divBdr>
        <w:top w:val="none" w:sz="0" w:space="0" w:color="auto"/>
        <w:left w:val="none" w:sz="0" w:space="0" w:color="auto"/>
        <w:bottom w:val="none" w:sz="0" w:space="0" w:color="auto"/>
        <w:right w:val="none" w:sz="0" w:space="0" w:color="auto"/>
      </w:divBdr>
    </w:div>
    <w:div w:id="996810204">
      <w:bodyDiv w:val="1"/>
      <w:marLeft w:val="0"/>
      <w:marRight w:val="0"/>
      <w:marTop w:val="0"/>
      <w:marBottom w:val="0"/>
      <w:divBdr>
        <w:top w:val="none" w:sz="0" w:space="0" w:color="auto"/>
        <w:left w:val="none" w:sz="0" w:space="0" w:color="auto"/>
        <w:bottom w:val="none" w:sz="0" w:space="0" w:color="auto"/>
        <w:right w:val="none" w:sz="0" w:space="0" w:color="auto"/>
      </w:divBdr>
    </w:div>
    <w:div w:id="1143617279">
      <w:bodyDiv w:val="1"/>
      <w:marLeft w:val="0"/>
      <w:marRight w:val="0"/>
      <w:marTop w:val="0"/>
      <w:marBottom w:val="0"/>
      <w:divBdr>
        <w:top w:val="none" w:sz="0" w:space="0" w:color="auto"/>
        <w:left w:val="none" w:sz="0" w:space="0" w:color="auto"/>
        <w:bottom w:val="none" w:sz="0" w:space="0" w:color="auto"/>
        <w:right w:val="none" w:sz="0" w:space="0" w:color="auto"/>
      </w:divBdr>
    </w:div>
    <w:div w:id="18104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Neutrale%20Version%20Hochforma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Neutrale Version Hochformat</Template>
  <TotalTime>0</TotalTime>
  <Pages>4</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cp:lastPrinted>2019-05-13T14:33:00Z</cp:lastPrinted>
  <dcterms:created xsi:type="dcterms:W3CDTF">2021-02-24T13:13:00Z</dcterms:created>
  <dcterms:modified xsi:type="dcterms:W3CDTF">2021-03-02T10:40:00Z</dcterms:modified>
</cp:coreProperties>
</file>